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微软雅黑" w:hAnsi="微软雅黑" w:eastAsia="微软雅黑" w:cs="微软雅黑"/>
          <w:b/>
          <w:bCs/>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微软雅黑" w:hAnsi="微软雅黑" w:eastAsia="微软雅黑" w:cs="微软雅黑"/>
          <w:b/>
          <w:bCs/>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微软雅黑" w:hAnsi="微软雅黑" w:eastAsia="微软雅黑" w:cs="微软雅黑"/>
          <w:b/>
          <w:bCs/>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微软雅黑" w:hAnsi="微软雅黑" w:eastAsia="微软雅黑" w:cs="微软雅黑"/>
          <w:b/>
          <w:bCs/>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微软雅黑" w:hAnsi="微软雅黑" w:eastAsia="微软雅黑" w:cs="微软雅黑"/>
          <w:b/>
          <w:bCs/>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微软雅黑" w:hAnsi="微软雅黑" w:eastAsia="微软雅黑" w:cs="微软雅黑"/>
          <w:b/>
          <w:bCs/>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微软雅黑" w:hAnsi="微软雅黑" w:eastAsia="微软雅黑" w:cs="微软雅黑"/>
          <w:b/>
          <w:bCs/>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微软雅黑" w:hAnsi="微软雅黑" w:eastAsia="微软雅黑" w:cs="微软雅黑"/>
          <w:b/>
          <w:bCs/>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微软雅黑" w:hAnsi="微软雅黑" w:eastAsia="微软雅黑" w:cs="微软雅黑"/>
          <w:b/>
          <w:bCs/>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微软雅黑" w:hAnsi="微软雅黑" w:eastAsia="微软雅黑" w:cs="微软雅黑"/>
          <w:b/>
          <w:bCs/>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right="0" w:firstLine="0" w:firstLineChars="0"/>
        <w:jc w:val="center"/>
        <w:textAlignment w:val="auto"/>
        <w:rPr>
          <w:rFonts w:hint="eastAsia" w:ascii="微软雅黑" w:hAnsi="微软雅黑" w:eastAsia="微软雅黑" w:cs="微软雅黑"/>
          <w:b w:val="0"/>
          <w:bCs w:val="0"/>
          <w:sz w:val="44"/>
          <w:szCs w:val="44"/>
        </w:rPr>
      </w:pPr>
      <w:r>
        <w:rPr>
          <w:rFonts w:hint="eastAsia" w:ascii="微软雅黑" w:hAnsi="微软雅黑" w:eastAsia="微软雅黑" w:cs="微软雅黑"/>
          <w:b w:val="0"/>
          <w:bCs w:val="0"/>
          <w:sz w:val="44"/>
          <w:szCs w:val="44"/>
        </w:rPr>
        <w:t>第</w:t>
      </w:r>
      <w:r>
        <w:rPr>
          <w:rFonts w:hint="eastAsia" w:ascii="微软雅黑" w:hAnsi="微软雅黑" w:eastAsia="微软雅黑" w:cs="微软雅黑"/>
          <w:b w:val="0"/>
          <w:bCs w:val="0"/>
          <w:sz w:val="44"/>
          <w:szCs w:val="44"/>
          <w:lang w:eastAsia="zh-CN"/>
        </w:rPr>
        <w:t>九</w:t>
      </w:r>
      <w:r>
        <w:rPr>
          <w:rFonts w:hint="eastAsia" w:ascii="微软雅黑" w:hAnsi="微软雅黑" w:eastAsia="微软雅黑" w:cs="微软雅黑"/>
          <w:b w:val="0"/>
          <w:bCs w:val="0"/>
          <w:sz w:val="44"/>
          <w:szCs w:val="44"/>
        </w:rPr>
        <w:t>届河南省大学生机器人</w:t>
      </w:r>
      <w:r>
        <w:rPr>
          <w:rFonts w:hint="eastAsia" w:ascii="微软雅黑" w:hAnsi="微软雅黑" w:eastAsia="微软雅黑" w:cs="微软雅黑"/>
          <w:b w:val="0"/>
          <w:bCs w:val="0"/>
          <w:sz w:val="44"/>
          <w:szCs w:val="44"/>
          <w:lang w:val="en-US" w:eastAsia="zh-CN"/>
        </w:rPr>
        <w:t>竞</w:t>
      </w:r>
      <w:r>
        <w:rPr>
          <w:rFonts w:hint="eastAsia" w:ascii="微软雅黑" w:hAnsi="微软雅黑" w:eastAsia="微软雅黑" w:cs="微软雅黑"/>
          <w:b w:val="0"/>
          <w:bCs w:val="0"/>
          <w:sz w:val="44"/>
          <w:szCs w:val="44"/>
        </w:rPr>
        <w:t>赛</w:t>
      </w: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right="0" w:firstLine="0" w:firstLineChars="0"/>
        <w:jc w:val="center"/>
        <w:textAlignment w:val="auto"/>
        <w:rPr>
          <w:rFonts w:hint="eastAsia" w:ascii="微软雅黑" w:hAnsi="微软雅黑" w:eastAsia="微软雅黑" w:cs="微软雅黑"/>
          <w:b w:val="0"/>
          <w:bCs w:val="0"/>
          <w:sz w:val="32"/>
          <w:szCs w:val="32"/>
          <w:lang w:eastAsia="zh-CN"/>
        </w:rPr>
      </w:pPr>
      <w:r>
        <w:rPr>
          <w:rFonts w:hint="eastAsia" w:ascii="微软雅黑" w:hAnsi="微软雅黑" w:eastAsia="微软雅黑" w:cs="微软雅黑"/>
          <w:b w:val="0"/>
          <w:bCs w:val="0"/>
          <w:sz w:val="32"/>
          <w:szCs w:val="32"/>
        </w:rPr>
        <w:t>机器人竞步赛</w:t>
      </w:r>
      <w:r>
        <w:rPr>
          <w:rFonts w:hint="eastAsia" w:ascii="微软雅黑" w:hAnsi="微软雅黑" w:eastAsia="微软雅黑" w:cs="微软雅黑"/>
          <w:b w:val="0"/>
          <w:bCs w:val="0"/>
          <w:sz w:val="32"/>
          <w:szCs w:val="32"/>
          <w:lang w:val="en-US" w:eastAsia="zh-CN"/>
        </w:rPr>
        <w:t xml:space="preserve">  窄足赛</w:t>
      </w:r>
      <w:r>
        <w:rPr>
          <w:rFonts w:hint="eastAsia" w:ascii="微软雅黑" w:hAnsi="微软雅黑" w:eastAsia="微软雅黑" w:cs="微软雅黑"/>
          <w:b w:val="0"/>
          <w:bCs w:val="0"/>
          <w:sz w:val="32"/>
          <w:szCs w:val="32"/>
        </w:rPr>
        <w:t>规则</w:t>
      </w:r>
    </w:p>
    <w:p>
      <w:pPr>
        <w:rPr>
          <w:rFonts w:hint="eastAsia" w:ascii="微软雅黑" w:hAnsi="微软雅黑" w:eastAsia="微软雅黑" w:cs="微软雅黑"/>
          <w:b/>
          <w:bCs/>
          <w:snapToGrid w:val="0"/>
          <w:color w:val="000000"/>
          <w:spacing w:val="-28"/>
          <w:w w:val="99"/>
          <w:kern w:val="0"/>
          <w:sz w:val="30"/>
          <w:szCs w:val="30"/>
          <w:lang w:val="en-US" w:eastAsia="zh-CN" w:bidi="ar-SA"/>
        </w:rPr>
      </w:pPr>
      <w:r>
        <w:rPr>
          <w:rFonts w:hint="eastAsia" w:ascii="微软雅黑" w:hAnsi="微软雅黑" w:eastAsia="微软雅黑" w:cs="微软雅黑"/>
          <w:b/>
          <w:bCs/>
          <w:snapToGrid w:val="0"/>
          <w:color w:val="000000"/>
          <w:spacing w:val="-28"/>
          <w:w w:val="99"/>
          <w:kern w:val="0"/>
          <w:sz w:val="30"/>
          <w:szCs w:val="30"/>
          <w:lang w:val="en-US" w:eastAsia="zh-CN" w:bidi="ar-SA"/>
        </w:rPr>
        <w:br w:type="page"/>
      </w: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0"/>
        <w:rPr>
          <w:rFonts w:hint="eastAsia" w:ascii="微软雅黑" w:hAnsi="微软雅黑" w:eastAsia="微软雅黑" w:cs="微软雅黑"/>
          <w:sz w:val="28"/>
          <w:szCs w:val="28"/>
        </w:rPr>
      </w:pPr>
      <w:r>
        <w:rPr>
          <w:rFonts w:hint="eastAsia" w:ascii="微软雅黑" w:hAnsi="微软雅黑" w:eastAsia="微软雅黑" w:cs="微软雅黑"/>
          <w:b/>
          <w:bCs/>
          <w:snapToGrid w:val="0"/>
          <w:color w:val="000000"/>
          <w:spacing w:val="-28"/>
          <w:w w:val="99"/>
          <w:kern w:val="0"/>
          <w:sz w:val="28"/>
          <w:szCs w:val="28"/>
          <w:lang w:val="en-US" w:eastAsia="zh-CN" w:bidi="ar-SA"/>
        </w:rPr>
        <w:t>一、比赛简介</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设计一个小型双足竞步机器人，模仿体育运动的田径比赛项目，在竞步比赛场地内完成规则要求的比赛任务。比赛成绩取决于机器人行进的速度，比赛排名由机器人通过的路段长度和走过这一路段所用时间确定。</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68" w:firstLineChars="20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pacing w:val="-3"/>
          <w:sz w:val="24"/>
          <w:szCs w:val="24"/>
        </w:rPr>
        <w:t>参赛选手必须是202</w:t>
      </w:r>
      <w:r>
        <w:rPr>
          <w:rFonts w:hint="eastAsia" w:ascii="微软雅黑" w:hAnsi="微软雅黑" w:eastAsia="微软雅黑" w:cs="微软雅黑"/>
          <w:spacing w:val="-3"/>
          <w:sz w:val="24"/>
          <w:szCs w:val="24"/>
          <w:lang w:val="en-US" w:eastAsia="zh-CN"/>
        </w:rPr>
        <w:t>3</w:t>
      </w:r>
      <w:r>
        <w:rPr>
          <w:rFonts w:hint="eastAsia" w:ascii="微软雅黑" w:hAnsi="微软雅黑" w:eastAsia="微软雅黑" w:cs="微软雅黑"/>
          <w:spacing w:val="-3"/>
          <w:sz w:val="24"/>
          <w:szCs w:val="24"/>
        </w:rPr>
        <w:t>年度高等院校全日制在籍学生，不限性别，年龄须不超过30周岁，年龄计算的截止时间以比赛当年的6月1日为准。</w:t>
      </w:r>
      <w:r>
        <w:rPr>
          <w:rFonts w:hint="eastAsia" w:ascii="微软雅黑" w:hAnsi="微软雅黑" w:eastAsia="微软雅黑" w:cs="微软雅黑"/>
          <w:spacing w:val="-3"/>
          <w:sz w:val="24"/>
          <w:szCs w:val="24"/>
          <w:lang w:eastAsia="zh-CN"/>
        </w:rPr>
        <w:t>参赛团队</w:t>
      </w:r>
      <w:r>
        <w:rPr>
          <w:rFonts w:hint="eastAsia" w:ascii="微软雅黑" w:hAnsi="微软雅黑" w:eastAsia="微软雅黑" w:cs="微软雅黑"/>
          <w:spacing w:val="-3"/>
          <w:sz w:val="24"/>
          <w:szCs w:val="24"/>
        </w:rPr>
        <w:t>由高等院校为单位组队参赛，不得跨校组队；指导教师须为本校专兼职教师。</w:t>
      </w:r>
      <w:r>
        <w:rPr>
          <w:rFonts w:hint="eastAsia" w:ascii="微软雅黑" w:hAnsi="微软雅黑" w:eastAsia="微软雅黑" w:cs="微软雅黑"/>
          <w:b w:val="0"/>
          <w:bCs w:val="0"/>
          <w:kern w:val="0"/>
          <w:sz w:val="24"/>
          <w:szCs w:val="24"/>
          <w:lang w:val="en-US" w:eastAsia="zh-CN"/>
        </w:rPr>
        <w:t>每个参赛团队最多5人（3名队员和2名指导老师）</w:t>
      </w:r>
      <w:r>
        <w:rPr>
          <w:rFonts w:hint="eastAsia" w:ascii="微软雅黑" w:hAnsi="微软雅黑" w:eastAsia="微软雅黑" w:cs="微软雅黑"/>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0"/>
        <w:rPr>
          <w:rFonts w:hint="eastAsia" w:ascii="微软雅黑" w:hAnsi="微软雅黑" w:eastAsia="微软雅黑" w:cs="微软雅黑"/>
          <w:b/>
          <w:bCs/>
          <w:snapToGrid w:val="0"/>
          <w:color w:val="000000"/>
          <w:spacing w:val="-28"/>
          <w:w w:val="99"/>
          <w:kern w:val="0"/>
          <w:sz w:val="28"/>
          <w:szCs w:val="28"/>
          <w:lang w:val="en-US" w:eastAsia="zh-CN" w:bidi="ar-SA"/>
        </w:rPr>
      </w:pPr>
      <w:r>
        <w:rPr>
          <w:rFonts w:hint="eastAsia" w:ascii="微软雅黑" w:hAnsi="微软雅黑" w:eastAsia="微软雅黑" w:cs="微软雅黑"/>
          <w:b/>
          <w:bCs/>
          <w:snapToGrid w:val="0"/>
          <w:color w:val="000000"/>
          <w:spacing w:val="-28"/>
          <w:w w:val="99"/>
          <w:kern w:val="0"/>
          <w:sz w:val="28"/>
          <w:szCs w:val="28"/>
          <w:lang w:val="en-US" w:eastAsia="zh-CN" w:bidi="ar-SA"/>
        </w:rPr>
        <w:t>二、比赛规则</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在竞步比赛场地上，小型窄足机器人以双足步行方式移动，从起跑线出发，通过一个长方形比赛区域，完成比赛规则要求的动作，快速走过终点线。</w:t>
      </w: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0"/>
        <w:rPr>
          <w:rFonts w:hint="eastAsia" w:ascii="微软雅黑" w:hAnsi="微软雅黑" w:eastAsia="微软雅黑" w:cs="微软雅黑"/>
          <w:b/>
          <w:bCs/>
          <w:snapToGrid w:val="0"/>
          <w:color w:val="000000"/>
          <w:spacing w:val="-28"/>
          <w:w w:val="99"/>
          <w:kern w:val="0"/>
          <w:sz w:val="28"/>
          <w:szCs w:val="28"/>
          <w:lang w:val="en-US" w:eastAsia="zh-CN" w:bidi="ar-SA"/>
        </w:rPr>
      </w:pPr>
      <w:r>
        <w:rPr>
          <w:rFonts w:hint="eastAsia" w:ascii="微软雅黑" w:hAnsi="微软雅黑" w:eastAsia="微软雅黑" w:cs="微软雅黑"/>
          <w:b/>
          <w:bCs/>
          <w:snapToGrid w:val="0"/>
          <w:color w:val="000000"/>
          <w:spacing w:val="-28"/>
          <w:w w:val="99"/>
          <w:kern w:val="0"/>
          <w:sz w:val="28"/>
          <w:szCs w:val="28"/>
          <w:lang w:val="en-US" w:eastAsia="zh-CN" w:bidi="ar-SA"/>
        </w:rPr>
        <w:t>三、比赛要求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pacing w:val="-6"/>
          <w:sz w:val="24"/>
          <w:szCs w:val="24"/>
          <w:lang w:val="en-US" w:eastAsia="zh-CN"/>
        </w:rPr>
        <w:t>1.</w:t>
      </w:r>
      <w:r>
        <w:rPr>
          <w:rFonts w:hint="eastAsia" w:ascii="微软雅黑" w:hAnsi="微软雅黑" w:eastAsia="微软雅黑" w:cs="微软雅黑"/>
          <w:b/>
          <w:bCs/>
          <w:sz w:val="24"/>
          <w:szCs w:val="24"/>
          <w:lang w:val="en-US" w:eastAsia="zh-CN"/>
        </w:rPr>
        <w:t>比赛场地</w:t>
      </w:r>
    </w:p>
    <w:tbl>
      <w:tblPr>
        <w:tblStyle w:val="8"/>
        <w:tblW w:w="0" w:type="auto"/>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8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0" w:type="dxa"/>
            <w:gridSpan w:val="2"/>
            <w:vAlign w:val="center"/>
          </w:tcPr>
          <w:p>
            <w:pPr>
              <w:pStyle w:val="2"/>
              <w:jc w:val="center"/>
              <w:rPr>
                <w:rFonts w:hint="eastAsia" w:eastAsia="微软雅黑"/>
                <w:sz w:val="21"/>
                <w:szCs w:val="21"/>
                <w:vertAlign w:val="baseline"/>
                <w:lang w:eastAsia="zh-CN"/>
              </w:rPr>
            </w:pPr>
            <w:r>
              <w:rPr>
                <w:rFonts w:hint="eastAsia" w:ascii="微软雅黑" w:hAnsi="微软雅黑" w:eastAsia="微软雅黑" w:cs="微软雅黑"/>
                <w:spacing w:val="0"/>
                <w:position w:val="0"/>
                <w:sz w:val="21"/>
                <w:szCs w:val="21"/>
                <w:lang w:eastAsia="zh-CN"/>
              </w:rPr>
              <w:t>场地规格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6" w:type="dxa"/>
            <w:vAlign w:val="center"/>
          </w:tcPr>
          <w:p>
            <w:pPr>
              <w:pStyle w:val="2"/>
              <w:jc w:val="center"/>
              <w:rPr>
                <w:rFonts w:hint="eastAsia"/>
                <w:sz w:val="21"/>
                <w:szCs w:val="21"/>
                <w:vertAlign w:val="baseline"/>
              </w:rPr>
            </w:pPr>
            <w:r>
              <w:rPr>
                <w:rFonts w:hint="eastAsia" w:ascii="微软雅黑" w:hAnsi="微软雅黑" w:eastAsia="微软雅黑" w:cs="微软雅黑"/>
                <w:spacing w:val="0"/>
                <w:position w:val="0"/>
                <w:sz w:val="21"/>
                <w:szCs w:val="21"/>
              </w:rPr>
              <w:t>场地图纸</w:t>
            </w:r>
          </w:p>
        </w:tc>
        <w:tc>
          <w:tcPr>
            <w:tcW w:w="8014" w:type="dxa"/>
            <w:vAlign w:val="center"/>
          </w:tcPr>
          <w:p>
            <w:pPr>
              <w:spacing w:before="54" w:line="180" w:lineRule="auto"/>
              <w:ind w:right="0" w:rightChars="0"/>
              <w:jc w:val="center"/>
              <w:rPr>
                <w:rFonts w:hint="eastAsia" w:ascii="微软雅黑" w:hAnsi="微软雅黑" w:eastAsia="微软雅黑" w:cs="微软雅黑"/>
                <w:spacing w:val="0"/>
                <w:position w:val="0"/>
                <w:sz w:val="21"/>
                <w:szCs w:val="21"/>
              </w:rPr>
            </w:pPr>
            <w:r>
              <w:drawing>
                <wp:inline distT="0" distB="0" distL="114300" distR="114300">
                  <wp:extent cx="5029200" cy="1371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029200" cy="1371600"/>
                          </a:xfrm>
                          <a:prstGeom prst="rect">
                            <a:avLst/>
                          </a:prstGeom>
                          <a:noFill/>
                          <a:ln>
                            <a:noFill/>
                          </a:ln>
                        </pic:spPr>
                      </pic:pic>
                    </a:graphicData>
                  </a:graphic>
                </wp:inline>
              </w:drawing>
            </w:r>
          </w:p>
          <w:p>
            <w:pPr>
              <w:spacing w:before="54" w:line="180" w:lineRule="auto"/>
              <w:ind w:right="0" w:rightChars="0"/>
              <w:jc w:val="center"/>
              <w:rPr>
                <w:rFonts w:hint="eastAsia" w:ascii="宋体" w:hAnsi="宋体" w:eastAsia="宋体" w:cs="宋体"/>
                <w:sz w:val="21"/>
                <w:szCs w:val="21"/>
                <w:lang w:val="zh-CN" w:eastAsia="zh-CN" w:bidi="zh-CN"/>
              </w:rPr>
            </w:pPr>
            <w:r>
              <w:rPr>
                <w:rFonts w:hint="eastAsia" w:ascii="微软雅黑" w:hAnsi="微软雅黑" w:eastAsia="微软雅黑" w:cs="微软雅黑"/>
                <w:spacing w:val="0"/>
                <w:position w:val="0"/>
                <w:sz w:val="21"/>
                <w:szCs w:val="21"/>
              </w:rPr>
              <w:t>图1 场地图纸（</w:t>
            </w:r>
            <w:r>
              <w:rPr>
                <w:rFonts w:hint="eastAsia" w:ascii="微软雅黑" w:hAnsi="微软雅黑" w:eastAsia="微软雅黑" w:cs="微软雅黑"/>
                <w:spacing w:val="0"/>
                <w:position w:val="0"/>
                <w:sz w:val="21"/>
                <w:szCs w:val="21"/>
                <w:lang w:val="en-US" w:eastAsia="zh-CN"/>
              </w:rPr>
              <w:t>6000</w:t>
            </w:r>
            <w:r>
              <w:rPr>
                <w:rFonts w:hint="eastAsia" w:ascii="微软雅黑" w:hAnsi="微软雅黑" w:eastAsia="微软雅黑" w:cs="微软雅黑"/>
                <w:spacing w:val="0"/>
                <w:position w:val="0"/>
                <w:sz w:val="21"/>
                <w:szCs w:val="21"/>
              </w:rPr>
              <w:t>mm×1000mm）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6" w:type="dxa"/>
            <w:vAlign w:val="center"/>
          </w:tcPr>
          <w:p>
            <w:pPr>
              <w:pStyle w:val="2"/>
              <w:jc w:val="center"/>
              <w:rPr>
                <w:rFonts w:hint="eastAsia"/>
                <w:sz w:val="21"/>
                <w:szCs w:val="21"/>
                <w:vertAlign w:val="baseline"/>
              </w:rPr>
            </w:pPr>
            <w:r>
              <w:rPr>
                <w:rFonts w:hint="eastAsia" w:ascii="微软雅黑" w:hAnsi="微软雅黑" w:eastAsia="微软雅黑" w:cs="微软雅黑"/>
                <w:spacing w:val="0"/>
                <w:position w:val="0"/>
                <w:sz w:val="21"/>
                <w:szCs w:val="21"/>
                <w:lang w:val="en-US" w:eastAsia="zh-CN"/>
              </w:rPr>
              <w:t>场地概述</w:t>
            </w:r>
          </w:p>
        </w:tc>
        <w:tc>
          <w:tcPr>
            <w:tcW w:w="8014"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1.比赛区为长方形，尺寸为</w:t>
            </w:r>
            <w:r>
              <w:rPr>
                <w:rFonts w:hint="eastAsia" w:ascii="微软雅黑" w:hAnsi="微软雅黑" w:eastAsia="微软雅黑" w:cs="微软雅黑"/>
                <w:spacing w:val="0"/>
                <w:position w:val="0"/>
                <w:sz w:val="21"/>
                <w:szCs w:val="21"/>
                <w:lang w:val="en-US" w:eastAsia="zh-CN"/>
              </w:rPr>
              <w:t>6000</w:t>
            </w:r>
            <w:r>
              <w:rPr>
                <w:rFonts w:hint="eastAsia" w:ascii="微软雅黑" w:hAnsi="微软雅黑" w:eastAsia="微软雅黑" w:cs="微软雅黑"/>
                <w:spacing w:val="0"/>
                <w:position w:val="0"/>
                <w:sz w:val="21"/>
                <w:szCs w:val="21"/>
              </w:rPr>
              <w:t>mm×1000mm。由边线、起跑线、终点线和出发区构成，详见场地图纸。</w:t>
            </w:r>
          </w:p>
          <w:p>
            <w:pPr>
              <w:pStyle w:val="2"/>
              <w:rPr>
                <w:rFonts w:hint="eastAsia"/>
                <w:sz w:val="21"/>
                <w:szCs w:val="21"/>
                <w:vertAlign w:val="baseline"/>
              </w:rPr>
            </w:pPr>
            <w:r>
              <w:rPr>
                <w:rFonts w:hint="eastAsia" w:ascii="微软雅黑" w:hAnsi="微软雅黑" w:eastAsia="微软雅黑" w:cs="微软雅黑"/>
                <w:spacing w:val="0"/>
                <w:position w:val="0"/>
                <w:sz w:val="21"/>
                <w:szCs w:val="21"/>
              </w:rPr>
              <w:t>2.在起跑线的前端（场地外侧）设置一个出发区，出发区为长方形，尺寸为220mm×400mm。出发区的一个长边与起跑线重叠，且相对于起跑线的长度方向居中放置。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6" w:type="dxa"/>
            <w:vAlign w:val="center"/>
          </w:tcPr>
          <w:p>
            <w:pPr>
              <w:pStyle w:val="2"/>
              <w:jc w:val="center"/>
              <w:rPr>
                <w:rFonts w:hint="eastAsia" w:eastAsia="微软雅黑"/>
                <w:sz w:val="21"/>
                <w:szCs w:val="21"/>
                <w:vertAlign w:val="baseline"/>
                <w:lang w:eastAsia="zh-CN"/>
              </w:rPr>
            </w:pPr>
            <w:r>
              <w:rPr>
                <w:rFonts w:hint="eastAsia" w:ascii="微软雅黑" w:hAnsi="微软雅黑" w:eastAsia="微软雅黑" w:cs="微软雅黑"/>
                <w:spacing w:val="0"/>
                <w:position w:val="0"/>
                <w:sz w:val="21"/>
                <w:szCs w:val="21"/>
              </w:rPr>
              <w:t>比赛</w:t>
            </w:r>
            <w:r>
              <w:rPr>
                <w:rFonts w:hint="eastAsia" w:ascii="微软雅黑" w:hAnsi="微软雅黑" w:eastAsia="微软雅黑" w:cs="微软雅黑"/>
                <w:spacing w:val="0"/>
                <w:position w:val="0"/>
                <w:sz w:val="21"/>
                <w:szCs w:val="21"/>
                <w:lang w:eastAsia="zh-CN"/>
              </w:rPr>
              <w:t>安装</w:t>
            </w:r>
          </w:p>
        </w:tc>
        <w:tc>
          <w:tcPr>
            <w:tcW w:w="8014" w:type="dxa"/>
          </w:tcPr>
          <w:p>
            <w:pPr>
              <w:pStyle w:val="2"/>
              <w:rPr>
                <w:rFonts w:hint="eastAsia"/>
                <w:sz w:val="21"/>
                <w:szCs w:val="21"/>
                <w:vertAlign w:val="baseline"/>
              </w:rPr>
            </w:pPr>
            <w:r>
              <w:rPr>
                <w:rFonts w:hint="eastAsia" w:ascii="微软雅黑" w:hAnsi="微软雅黑" w:eastAsia="微软雅黑" w:cs="微软雅黑"/>
                <w:spacing w:val="0"/>
                <w:position w:val="0"/>
                <w:sz w:val="21"/>
                <w:szCs w:val="21"/>
                <w:lang w:val="en-US" w:eastAsia="zh-CN"/>
              </w:rPr>
              <w:t>1.</w:t>
            </w:r>
            <w:r>
              <w:rPr>
                <w:rFonts w:hint="eastAsia" w:ascii="微软雅黑" w:hAnsi="微软雅黑" w:eastAsia="微软雅黑" w:cs="微软雅黑"/>
                <w:spacing w:val="0"/>
                <w:position w:val="0"/>
                <w:sz w:val="21"/>
                <w:szCs w:val="21"/>
              </w:rPr>
              <w:t>将比赛场地图纸平铺在比赛场馆的室内地面上，其地面的材质以比赛场馆的室内地面为准。即使用喷绘图纸，不再使用木制场地。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6" w:type="dxa"/>
            <w:vAlign w:val="center"/>
          </w:tcPr>
          <w:p>
            <w:pPr>
              <w:pStyle w:val="2"/>
              <w:jc w:val="center"/>
              <w:rPr>
                <w:rFonts w:hint="eastAsia"/>
                <w:sz w:val="21"/>
                <w:szCs w:val="21"/>
                <w:vertAlign w:val="baseline"/>
              </w:rPr>
            </w:pPr>
            <w:r>
              <w:rPr>
                <w:rFonts w:hint="eastAsia" w:ascii="微软雅黑" w:hAnsi="微软雅黑" w:eastAsia="微软雅黑" w:cs="微软雅黑"/>
                <w:spacing w:val="0"/>
                <w:position w:val="0"/>
                <w:sz w:val="21"/>
                <w:szCs w:val="21"/>
              </w:rPr>
              <w:t>比赛条件</w:t>
            </w:r>
          </w:p>
        </w:tc>
        <w:tc>
          <w:tcPr>
            <w:tcW w:w="8014"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比赛场地以承办方提供的实际场地为准；</w:t>
            </w:r>
          </w:p>
          <w:p>
            <w:pPr>
              <w:pStyle w:val="2"/>
              <w:rPr>
                <w:rFonts w:hint="eastAsia"/>
                <w:sz w:val="21"/>
                <w:szCs w:val="21"/>
                <w:vertAlign w:val="baseline"/>
              </w:rPr>
            </w:pPr>
            <w:r>
              <w:rPr>
                <w:rFonts w:hint="eastAsia" w:ascii="微软雅黑" w:hAnsi="微软雅黑" w:eastAsia="微软雅黑" w:cs="微软雅黑"/>
                <w:spacing w:val="0"/>
                <w:position w:val="0"/>
                <w:sz w:val="21"/>
                <w:szCs w:val="21"/>
              </w:rPr>
              <w:t>参赛机器人必须适应承办方提供的比赛场地。</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rPr>
          <w:rFonts w:hint="eastAsia" w:ascii="微软雅黑" w:hAnsi="微软雅黑" w:eastAsia="微软雅黑" w:cs="微软雅黑"/>
          <w:b/>
          <w:bCs/>
          <w:spacing w:val="-6"/>
          <w:sz w:val="24"/>
          <w:szCs w:val="24"/>
        </w:rPr>
      </w:pPr>
      <w:r>
        <w:rPr>
          <w:rFonts w:hint="eastAsia" w:ascii="微软雅黑" w:hAnsi="微软雅黑" w:eastAsia="微软雅黑" w:cs="微软雅黑"/>
          <w:b/>
          <w:bCs/>
          <w:spacing w:val="-6"/>
          <w:sz w:val="24"/>
          <w:szCs w:val="24"/>
          <w:lang w:val="en-US" w:eastAsia="zh-CN"/>
        </w:rPr>
        <w:t>2.</w:t>
      </w:r>
      <w:r>
        <w:rPr>
          <w:rFonts w:hint="eastAsia" w:ascii="微软雅黑" w:hAnsi="微软雅黑" w:eastAsia="微软雅黑" w:cs="微软雅黑"/>
          <w:b/>
          <w:bCs/>
          <w:spacing w:val="-4"/>
          <w:sz w:val="24"/>
          <w:szCs w:val="24"/>
        </w:rPr>
        <w:t>机器人结构与制作</w:t>
      </w:r>
    </w:p>
    <w:tbl>
      <w:tblPr>
        <w:tblStyle w:val="10"/>
        <w:tblW w:w="9687"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3"/>
        <w:gridCol w:w="82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6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z w:val="21"/>
                <w:szCs w:val="21"/>
              </w:rPr>
            </w:pPr>
            <w:r>
              <w:rPr>
                <w:rFonts w:hint="eastAsia" w:ascii="微软雅黑" w:hAnsi="微软雅黑" w:eastAsia="微软雅黑" w:cs="微软雅黑"/>
                <w:b/>
                <w:bCs/>
                <w:spacing w:val="-4"/>
                <w:sz w:val="21"/>
                <w:szCs w:val="21"/>
              </w:rPr>
              <w:t>机器人结构与制作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机器人结构</w:t>
            </w:r>
          </w:p>
        </w:tc>
        <w:tc>
          <w:tcPr>
            <w:tcW w:w="82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1.只有双足结构，要求以双足直立行走方式移动；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2.机器人区分正面和背面，要求以箭头指向标识出机器人的正面。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机器人规格</w:t>
            </w:r>
          </w:p>
        </w:tc>
        <w:tc>
          <w:tcPr>
            <w:tcW w:w="824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1.机器人整体尺寸不超过（长）250mm×（宽）200mm×（高）300mm。规定机器人前进方向为其宽度方向，机器人正面往前、立正姿势站立（如下图所示）时，正对机器人看去，左右为长度方向，前后为宽度方向，上下为高度方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2.机器人头部尺寸不超过（长）250mm×（宽）120mm。规定机器人正面往前、立正姿势站立（如下图所示）时，正视机器人头部看去，左右为长度方向，前后为宽度方向；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3.机器人单足尺寸不超过（长）150mm×（宽）200mm。规定机器人正面往前、立正姿势站立（如下图所示）时，正视机器人单足看去</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左右为长度方向，前后为宽度方向；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default" w:ascii="微软雅黑" w:hAnsi="微软雅黑" w:eastAsia="微软雅黑" w:cs="微软雅黑"/>
                <w:color w:val="auto"/>
                <w:spacing w:val="-4"/>
                <w:sz w:val="21"/>
                <w:szCs w:val="21"/>
                <w:lang w:val="en-US" w:eastAsia="zh-CN"/>
              </w:rPr>
            </w:pPr>
            <w:r>
              <w:rPr>
                <w:rFonts w:hint="eastAsia" w:ascii="微软雅黑" w:hAnsi="微软雅黑" w:eastAsia="微软雅黑" w:cs="微软雅黑"/>
                <w:color w:val="auto"/>
                <w:spacing w:val="-4"/>
                <w:sz w:val="21"/>
                <w:szCs w:val="21"/>
                <w:lang w:val="en-US" w:eastAsia="zh-CN"/>
              </w:rPr>
              <w:t>4.机器人需安装有倾角传感器，赛前裁判进行检查；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lang w:val="en-US" w:eastAsia="zh-CN"/>
              </w:rPr>
              <w:t>5</w:t>
            </w:r>
            <w:r>
              <w:rPr>
                <w:rFonts w:hint="eastAsia" w:ascii="微软雅黑" w:hAnsi="微软雅黑" w:eastAsia="微软雅黑" w:cs="微软雅黑"/>
                <w:spacing w:val="-4"/>
                <w:sz w:val="21"/>
                <w:szCs w:val="21"/>
              </w:rPr>
              <w:t>.机器人整体重量不超过２Kg。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机器人制作</w:t>
            </w:r>
          </w:p>
        </w:tc>
        <w:tc>
          <w:tcPr>
            <w:tcW w:w="824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1.机器人使用不多于6个舵机和1个舵控板制作完成，要求自主式脱线控制；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2.机器人各个关节之间的连接件是刚性体，不允许使用弹性连接件；</w:t>
            </w:r>
          </w:p>
          <w:p>
            <w:pPr>
              <w:pStyle w:val="2"/>
              <w:rPr>
                <w:rFonts w:hint="default" w:eastAsia="微软雅黑"/>
                <w:color w:val="auto"/>
                <w:lang w:val="en-US" w:eastAsia="zh-CN"/>
              </w:rPr>
            </w:pPr>
            <w:r>
              <w:rPr>
                <w:rFonts w:hint="eastAsia" w:ascii="微软雅黑" w:hAnsi="微软雅黑" w:eastAsia="微软雅黑" w:cs="微软雅黑"/>
                <w:color w:val="auto"/>
                <w:spacing w:val="-4"/>
                <w:sz w:val="21"/>
                <w:szCs w:val="21"/>
                <w:lang w:val="en-US" w:eastAsia="zh-CN"/>
              </w:rPr>
              <w:t>3.机器人需安装有倾角传感器，赛前接受裁判检查；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lang w:val="en-US" w:eastAsia="zh-CN"/>
              </w:rPr>
              <w:t>4</w:t>
            </w:r>
            <w:r>
              <w:rPr>
                <w:rFonts w:hint="eastAsia" w:ascii="微软雅黑" w:hAnsi="微软雅黑" w:eastAsia="微软雅黑" w:cs="微软雅黑"/>
                <w:spacing w:val="-4"/>
                <w:sz w:val="21"/>
                <w:szCs w:val="21"/>
              </w:rPr>
              <w:t>.参赛机器人可以是参赛队自主设计和手工制作的机器人</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也可以是参赛队购买套件组装调试的机器人。即允许这两种情况的机器人同场比赛。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0"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窄足机器人图片</w:t>
            </w:r>
          </w:p>
        </w:tc>
        <w:tc>
          <w:tcPr>
            <w:tcW w:w="824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1</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窄足机器人的足部结构、关节构造，如下图所示。机器人由与脚底板相邻的舵机控制机器人的重心左右移动来实现前进，与脚底板相连的舵机允许选择平放或立放在脚底板上（图</w:t>
            </w:r>
            <w:r>
              <w:rPr>
                <w:rFonts w:hint="eastAsia" w:ascii="微软雅黑" w:hAnsi="微软雅黑" w:eastAsia="微软雅黑" w:cs="微软雅黑"/>
                <w:spacing w:val="-4"/>
                <w:sz w:val="21"/>
                <w:szCs w:val="21"/>
                <w:lang w:val="en-US" w:eastAsia="zh-CN"/>
              </w:rPr>
              <w:t>2</w:t>
            </w:r>
            <w:r>
              <w:rPr>
                <w:rFonts w:hint="eastAsia" w:ascii="微软雅黑" w:hAnsi="微软雅黑" w:eastAsia="微软雅黑" w:cs="微软雅黑"/>
                <w:spacing w:val="-4"/>
                <w:sz w:val="21"/>
                <w:szCs w:val="21"/>
              </w:rPr>
              <w:t>中机器人选择的是舵机平放在脚底板上），舵机的扭力输出轴与前进方向平行。</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lang w:val="en-US" w:eastAsia="zh-CN"/>
              </w:rPr>
              <w:t xml:space="preserve">               </w:t>
            </w:r>
            <w:r>
              <w:rPr>
                <w:rFonts w:hint="eastAsia" w:ascii="微软雅黑" w:hAnsi="微软雅黑" w:eastAsia="微软雅黑" w:cs="微软雅黑"/>
                <w:spacing w:val="-4"/>
                <w:sz w:val="21"/>
                <w:szCs w:val="21"/>
              </w:rPr>
              <w:drawing>
                <wp:inline distT="0" distB="0" distL="0" distR="0">
                  <wp:extent cx="1658620" cy="1900555"/>
                  <wp:effectExtent l="0" t="0" r="17780" b="4445"/>
                  <wp:docPr id="10" name="IM 3"/>
                  <wp:cNvGraphicFramePr/>
                  <a:graphic xmlns:a="http://schemas.openxmlformats.org/drawingml/2006/main">
                    <a:graphicData uri="http://schemas.openxmlformats.org/drawingml/2006/picture">
                      <pic:pic xmlns:pic="http://schemas.openxmlformats.org/drawingml/2006/picture">
                        <pic:nvPicPr>
                          <pic:cNvPr id="10" name="IM 3"/>
                          <pic:cNvPicPr/>
                        </pic:nvPicPr>
                        <pic:blipFill>
                          <a:blip r:embed="rId8"/>
                          <a:stretch>
                            <a:fillRect/>
                          </a:stretch>
                        </pic:blipFill>
                        <pic:spPr>
                          <a:xfrm>
                            <a:off x="0" y="0"/>
                            <a:ext cx="1658620" cy="1900555"/>
                          </a:xfrm>
                          <a:prstGeom prst="rect">
                            <a:avLst/>
                          </a:prstGeom>
                        </pic:spPr>
                      </pic:pic>
                    </a:graphicData>
                  </a:graphic>
                </wp:inline>
              </w:drawing>
            </w:r>
            <w:r>
              <w:rPr>
                <w:rFonts w:hint="eastAsia" w:ascii="微软雅黑" w:hAnsi="微软雅黑" w:eastAsia="微软雅黑" w:cs="微软雅黑"/>
                <w:spacing w:val="-4"/>
                <w:sz w:val="21"/>
                <w:szCs w:val="21"/>
                <w:lang w:val="en-US" w:eastAsia="zh-CN"/>
              </w:rPr>
              <w:t xml:space="preserve">   </w:t>
            </w:r>
            <w:r>
              <w:rPr>
                <w:rFonts w:hint="eastAsia" w:ascii="微软雅黑" w:hAnsi="微软雅黑" w:eastAsia="微软雅黑" w:cs="微软雅黑"/>
                <w:spacing w:val="-4"/>
                <w:sz w:val="21"/>
                <w:szCs w:val="21"/>
              </w:rPr>
              <w:drawing>
                <wp:inline distT="0" distB="0" distL="0" distR="0">
                  <wp:extent cx="1680845" cy="1910080"/>
                  <wp:effectExtent l="0" t="0" r="14605" b="13970"/>
                  <wp:docPr id="11" name="IM 4"/>
                  <wp:cNvGraphicFramePr/>
                  <a:graphic xmlns:a="http://schemas.openxmlformats.org/drawingml/2006/main">
                    <a:graphicData uri="http://schemas.openxmlformats.org/drawingml/2006/picture">
                      <pic:pic xmlns:pic="http://schemas.openxmlformats.org/drawingml/2006/picture">
                        <pic:nvPicPr>
                          <pic:cNvPr id="11" name="IM 4"/>
                          <pic:cNvPicPr/>
                        </pic:nvPicPr>
                        <pic:blipFill>
                          <a:blip r:embed="rId9"/>
                          <a:stretch>
                            <a:fillRect/>
                          </a:stretch>
                        </pic:blipFill>
                        <pic:spPr>
                          <a:xfrm>
                            <a:off x="0" y="0"/>
                            <a:ext cx="1680845" cy="1910080"/>
                          </a:xfrm>
                          <a:prstGeom prst="rect">
                            <a:avLst/>
                          </a:prstGeom>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4"/>
                <w:sz w:val="21"/>
                <w:szCs w:val="21"/>
                <w:lang w:val="en-US" w:eastAsia="zh-CN"/>
              </w:rPr>
            </w:pPr>
            <w:r>
              <w:rPr>
                <w:rFonts w:hint="eastAsia" w:ascii="微软雅黑" w:hAnsi="微软雅黑" w:eastAsia="微软雅黑" w:cs="微软雅黑"/>
                <w:spacing w:val="-4"/>
                <w:sz w:val="21"/>
                <w:szCs w:val="21"/>
              </w:rPr>
              <w:t>图2 窄足机器人样机图片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禁止事项</w:t>
            </w:r>
          </w:p>
        </w:tc>
        <w:tc>
          <w:tcPr>
            <w:tcW w:w="824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1.禁止使用传感器以帮助机器人导航；</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2.禁止使用弹性连接件以便于助力行走。</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b/>
          <w:bCs/>
          <w:spacing w:val="-6"/>
          <w:sz w:val="24"/>
          <w:szCs w:val="24"/>
          <w:lang w:val="en-US" w:eastAsia="zh-CN"/>
        </w:rPr>
        <w:t>3.</w:t>
      </w:r>
      <w:r>
        <w:rPr>
          <w:rFonts w:hint="eastAsia" w:ascii="微软雅黑" w:hAnsi="微软雅黑" w:eastAsia="微软雅黑" w:cs="微软雅黑"/>
          <w:b/>
          <w:bCs/>
          <w:spacing w:val="-6"/>
          <w:sz w:val="24"/>
          <w:szCs w:val="24"/>
        </w:rPr>
        <w:t>机器人数量</w:t>
      </w:r>
    </w:p>
    <w:p>
      <w:pPr>
        <w:pStyle w:val="11"/>
        <w:keepNext w:val="0"/>
        <w:keepLines w:val="0"/>
        <w:pageBreakBefore w:val="0"/>
        <w:widowControl w:val="0"/>
        <w:numPr>
          <w:ilvl w:val="0"/>
          <w:numId w:val="0"/>
        </w:numPr>
        <w:tabs>
          <w:tab w:val="left" w:pos="1153"/>
        </w:tabs>
        <w:kinsoku/>
        <w:wordWrap/>
        <w:overflowPunct/>
        <w:topLinePunct w:val="0"/>
        <w:autoSpaceDE w:val="0"/>
        <w:autoSpaceDN w:val="0"/>
        <w:bidi w:val="0"/>
        <w:adjustRightInd w:val="0"/>
        <w:snapToGrid w:val="0"/>
        <w:spacing w:before="0" w:after="0" w:line="360" w:lineRule="auto"/>
        <w:ind w:leftChars="0" w:right="0" w:rightChars="0" w:firstLine="428" w:firstLineChars="200"/>
        <w:jc w:val="left"/>
        <w:textAlignment w:val="auto"/>
        <w:rPr>
          <w:rFonts w:hint="eastAsia" w:ascii="微软雅黑" w:hAnsi="微软雅黑" w:eastAsia="微软雅黑" w:cs="微软雅黑"/>
          <w:spacing w:val="-12"/>
          <w:sz w:val="24"/>
          <w:szCs w:val="24"/>
        </w:rPr>
      </w:pPr>
      <w:r>
        <w:rPr>
          <w:rFonts w:hint="eastAsia" w:ascii="微软雅黑" w:hAnsi="微软雅黑" w:eastAsia="微软雅黑" w:cs="微软雅黑"/>
          <w:spacing w:val="-13"/>
          <w:sz w:val="24"/>
          <w:szCs w:val="24"/>
          <w:lang w:eastAsia="zh-CN"/>
        </w:rPr>
        <w:t>（</w:t>
      </w:r>
      <w:r>
        <w:rPr>
          <w:rFonts w:hint="eastAsia" w:ascii="微软雅黑" w:hAnsi="微软雅黑" w:eastAsia="微软雅黑" w:cs="微软雅黑"/>
          <w:spacing w:val="-13"/>
          <w:sz w:val="24"/>
          <w:szCs w:val="24"/>
          <w:lang w:val="en-US" w:eastAsia="zh-CN"/>
        </w:rPr>
        <w:t>1</w:t>
      </w:r>
      <w:r>
        <w:rPr>
          <w:rFonts w:hint="eastAsia" w:ascii="微软雅黑" w:hAnsi="微软雅黑" w:eastAsia="微软雅黑" w:cs="微软雅黑"/>
          <w:spacing w:val="-13"/>
          <w:sz w:val="24"/>
          <w:szCs w:val="24"/>
          <w:lang w:eastAsia="zh-CN"/>
        </w:rPr>
        <w:t>）</w:t>
      </w:r>
      <w:r>
        <w:rPr>
          <w:rFonts w:hint="eastAsia" w:ascii="微软雅黑" w:hAnsi="微软雅黑" w:eastAsia="微软雅黑" w:cs="微软雅黑"/>
          <w:spacing w:val="-13"/>
          <w:sz w:val="24"/>
          <w:szCs w:val="24"/>
        </w:rPr>
        <w:t>每支参赛队使用</w:t>
      </w:r>
      <w:r>
        <w:rPr>
          <w:rFonts w:hint="eastAsia" w:ascii="微软雅黑" w:hAnsi="微软雅黑" w:eastAsia="微软雅黑" w:cs="微软雅黑"/>
          <w:sz w:val="24"/>
          <w:szCs w:val="24"/>
        </w:rPr>
        <w:t>1</w:t>
      </w:r>
      <w:r>
        <w:rPr>
          <w:rFonts w:hint="eastAsia" w:ascii="微软雅黑" w:hAnsi="微软雅黑" w:eastAsia="微软雅黑" w:cs="微软雅黑"/>
          <w:spacing w:val="-15"/>
          <w:sz w:val="24"/>
          <w:szCs w:val="24"/>
        </w:rPr>
        <w:t>个机器人参加比赛。比赛前，各个参赛队需要对机器人进行登记并</w:t>
      </w:r>
      <w:r>
        <w:rPr>
          <w:rFonts w:hint="eastAsia" w:ascii="微软雅黑" w:hAnsi="微软雅黑" w:eastAsia="微软雅黑" w:cs="微软雅黑"/>
          <w:spacing w:val="-12"/>
          <w:sz w:val="24"/>
          <w:szCs w:val="24"/>
        </w:rPr>
        <w:t>粘贴标识。</w:t>
      </w:r>
    </w:p>
    <w:p>
      <w:pPr>
        <w:pStyle w:val="11"/>
        <w:keepNext w:val="0"/>
        <w:keepLines w:val="0"/>
        <w:pageBreakBefore w:val="0"/>
        <w:widowControl w:val="0"/>
        <w:numPr>
          <w:ilvl w:val="0"/>
          <w:numId w:val="0"/>
        </w:numPr>
        <w:tabs>
          <w:tab w:val="left" w:pos="1153"/>
        </w:tabs>
        <w:kinsoku/>
        <w:wordWrap/>
        <w:overflowPunct/>
        <w:topLinePunct w:val="0"/>
        <w:autoSpaceDE w:val="0"/>
        <w:autoSpaceDN w:val="0"/>
        <w:bidi w:val="0"/>
        <w:adjustRightInd w:val="0"/>
        <w:snapToGrid w:val="0"/>
        <w:spacing w:before="0" w:after="0" w:line="360" w:lineRule="auto"/>
        <w:ind w:leftChars="0" w:right="0" w:rightChars="0" w:firstLine="428" w:firstLineChars="200"/>
        <w:jc w:val="left"/>
        <w:textAlignment w:val="auto"/>
        <w:rPr>
          <w:rFonts w:hint="eastAsia" w:ascii="微软雅黑" w:hAnsi="微软雅黑" w:eastAsia="微软雅黑" w:cs="微软雅黑"/>
          <w:spacing w:val="-13"/>
          <w:sz w:val="24"/>
          <w:szCs w:val="24"/>
          <w:lang w:eastAsia="zh-CN"/>
        </w:rPr>
      </w:pPr>
      <w:r>
        <w:rPr>
          <w:rFonts w:hint="eastAsia" w:ascii="微软雅黑" w:hAnsi="微软雅黑" w:eastAsia="微软雅黑" w:cs="微软雅黑"/>
          <w:spacing w:val="-13"/>
          <w:sz w:val="24"/>
          <w:szCs w:val="24"/>
          <w:lang w:val="en-US" w:eastAsia="zh-CN"/>
        </w:rPr>
        <w:t>（2）</w:t>
      </w:r>
      <w:r>
        <w:rPr>
          <w:rFonts w:hint="eastAsia" w:ascii="微软雅黑" w:hAnsi="微软雅黑" w:eastAsia="微软雅黑" w:cs="微软雅黑"/>
          <w:spacing w:val="-13"/>
          <w:sz w:val="24"/>
          <w:szCs w:val="24"/>
          <w:lang w:eastAsia="zh-CN"/>
        </w:rPr>
        <w:t>同一个机器人只能代表一支队伍参加比赛。</w:t>
      </w:r>
    </w:p>
    <w:p>
      <w:pPr>
        <w:pStyle w:val="11"/>
        <w:keepNext w:val="0"/>
        <w:keepLines w:val="0"/>
        <w:pageBreakBefore w:val="0"/>
        <w:widowControl w:val="0"/>
        <w:numPr>
          <w:ilvl w:val="0"/>
          <w:numId w:val="0"/>
        </w:numPr>
        <w:tabs>
          <w:tab w:val="left" w:pos="1153"/>
        </w:tabs>
        <w:kinsoku/>
        <w:wordWrap/>
        <w:overflowPunct/>
        <w:topLinePunct w:val="0"/>
        <w:autoSpaceDE w:val="0"/>
        <w:autoSpaceDN w:val="0"/>
        <w:bidi w:val="0"/>
        <w:adjustRightInd w:val="0"/>
        <w:snapToGrid w:val="0"/>
        <w:spacing w:before="0" w:after="0" w:line="360" w:lineRule="auto"/>
        <w:ind w:leftChars="0" w:right="0" w:rightChars="0" w:firstLine="428" w:firstLineChars="200"/>
        <w:jc w:val="left"/>
        <w:textAlignment w:val="auto"/>
        <w:rPr>
          <w:rFonts w:hint="eastAsia" w:ascii="微软雅黑" w:hAnsi="微软雅黑" w:eastAsia="微软雅黑" w:cs="微软雅黑"/>
          <w:spacing w:val="-13"/>
          <w:sz w:val="24"/>
          <w:szCs w:val="24"/>
          <w:lang w:eastAsia="zh-CN"/>
        </w:rPr>
      </w:pPr>
      <w:r>
        <w:rPr>
          <w:rFonts w:hint="eastAsia" w:ascii="微软雅黑" w:hAnsi="微软雅黑" w:eastAsia="微软雅黑" w:cs="微软雅黑"/>
          <w:spacing w:val="-13"/>
          <w:sz w:val="24"/>
          <w:szCs w:val="24"/>
          <w:lang w:val="en-US" w:eastAsia="zh-CN"/>
        </w:rPr>
        <w:t>（3）</w:t>
      </w:r>
      <w:r>
        <w:rPr>
          <w:rFonts w:hint="eastAsia" w:ascii="微软雅黑" w:hAnsi="微软雅黑" w:eastAsia="微软雅黑" w:cs="微软雅黑"/>
          <w:spacing w:val="-13"/>
          <w:sz w:val="24"/>
          <w:szCs w:val="24"/>
          <w:lang w:eastAsia="zh-CN"/>
        </w:rPr>
        <w:t>违背比赛规则的机器人，取消上场资格。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auto"/>
        <w:rPr>
          <w:rFonts w:hint="eastAsia" w:ascii="微软雅黑" w:hAnsi="微软雅黑" w:eastAsia="微软雅黑" w:cs="微软雅黑"/>
          <w:b/>
          <w:bCs/>
          <w:spacing w:val="-6"/>
          <w:sz w:val="24"/>
          <w:szCs w:val="24"/>
          <w:lang w:val="en-US" w:eastAsia="zh-CN"/>
        </w:rPr>
      </w:pPr>
      <w:r>
        <w:rPr>
          <w:rFonts w:hint="eastAsia" w:ascii="微软雅黑" w:hAnsi="微软雅黑" w:eastAsia="微软雅黑" w:cs="微软雅黑"/>
          <w:b/>
          <w:bCs/>
          <w:spacing w:val="-6"/>
          <w:sz w:val="24"/>
          <w:szCs w:val="24"/>
          <w:lang w:val="en-US" w:eastAsia="zh-CN"/>
        </w:rPr>
        <w:t>4.裁判工作</w:t>
      </w:r>
    </w:p>
    <w:p>
      <w:pPr>
        <w:pStyle w:val="11"/>
        <w:keepNext w:val="0"/>
        <w:keepLines w:val="0"/>
        <w:pageBreakBefore w:val="0"/>
        <w:widowControl w:val="0"/>
        <w:numPr>
          <w:ilvl w:val="0"/>
          <w:numId w:val="0"/>
        </w:numPr>
        <w:tabs>
          <w:tab w:val="left" w:pos="1153"/>
        </w:tabs>
        <w:kinsoku/>
        <w:wordWrap/>
        <w:overflowPunct/>
        <w:topLinePunct w:val="0"/>
        <w:autoSpaceDE w:val="0"/>
        <w:autoSpaceDN w:val="0"/>
        <w:bidi w:val="0"/>
        <w:adjustRightInd w:val="0"/>
        <w:snapToGrid w:val="0"/>
        <w:spacing w:before="0" w:after="0" w:line="360" w:lineRule="auto"/>
        <w:ind w:leftChars="0" w:right="0" w:rightChars="0" w:firstLine="428" w:firstLineChars="200"/>
        <w:jc w:val="left"/>
        <w:textAlignment w:val="auto"/>
        <w:rPr>
          <w:rFonts w:hint="eastAsia" w:ascii="微软雅黑" w:hAnsi="微软雅黑" w:eastAsia="微软雅黑" w:cs="微软雅黑"/>
          <w:spacing w:val="-13"/>
          <w:sz w:val="24"/>
          <w:szCs w:val="24"/>
          <w:lang w:val="en-US" w:eastAsia="zh-CN"/>
        </w:rPr>
      </w:pPr>
      <w:r>
        <w:rPr>
          <w:rFonts w:hint="eastAsia" w:ascii="微软雅黑" w:hAnsi="微软雅黑" w:eastAsia="微软雅黑" w:cs="微软雅黑"/>
          <w:spacing w:val="-13"/>
          <w:sz w:val="24"/>
          <w:szCs w:val="24"/>
          <w:lang w:val="en-US" w:eastAsia="zh-CN"/>
        </w:rPr>
        <w:t>（1）由竞赛组委会邀请裁判执行场地比赛裁判工作，裁判在比赛过程中所作的裁决将作为赛权威判定结果。</w:t>
      </w:r>
    </w:p>
    <w:p>
      <w:pPr>
        <w:pStyle w:val="11"/>
        <w:keepNext w:val="0"/>
        <w:keepLines w:val="0"/>
        <w:pageBreakBefore w:val="0"/>
        <w:widowControl w:val="0"/>
        <w:numPr>
          <w:ilvl w:val="0"/>
          <w:numId w:val="0"/>
        </w:numPr>
        <w:tabs>
          <w:tab w:val="left" w:pos="1153"/>
        </w:tabs>
        <w:kinsoku/>
        <w:wordWrap/>
        <w:overflowPunct/>
        <w:topLinePunct w:val="0"/>
        <w:autoSpaceDE w:val="0"/>
        <w:autoSpaceDN w:val="0"/>
        <w:bidi w:val="0"/>
        <w:adjustRightInd w:val="0"/>
        <w:snapToGrid w:val="0"/>
        <w:spacing w:before="0" w:after="0" w:line="360" w:lineRule="auto"/>
        <w:ind w:leftChars="0" w:right="0" w:rightChars="0" w:firstLine="428" w:firstLineChars="200"/>
        <w:jc w:val="left"/>
        <w:textAlignment w:val="auto"/>
        <w:rPr>
          <w:rFonts w:hint="eastAsia" w:ascii="微软雅黑" w:hAnsi="微软雅黑" w:eastAsia="微软雅黑" w:cs="微软雅黑"/>
          <w:spacing w:val="-10"/>
          <w:sz w:val="24"/>
          <w:szCs w:val="24"/>
        </w:rPr>
      </w:pPr>
      <w:r>
        <w:rPr>
          <w:rFonts w:hint="eastAsia" w:ascii="微软雅黑" w:hAnsi="微软雅黑" w:eastAsia="微软雅黑" w:cs="微软雅黑"/>
          <w:spacing w:val="-13"/>
          <w:sz w:val="24"/>
          <w:szCs w:val="24"/>
          <w:lang w:val="en-US" w:eastAsia="zh-CN"/>
        </w:rPr>
        <w:t>（2）裁判责任：执行比赛的所有规则。核对参赛队伍的资质。审定比赛场地、机器人等是否符合比赛要求。监督比赛的犯规现象。记录比赛的成绩和时间。</w:t>
      </w:r>
    </w:p>
    <w:p>
      <w:pPr>
        <w:keepNext w:val="0"/>
        <w:keepLines w:val="0"/>
        <w:pageBreakBefore w:val="0"/>
        <w:widowControl/>
        <w:kinsoku w:val="0"/>
        <w:wordWrap/>
        <w:overflowPunct/>
        <w:topLinePunct w:val="0"/>
        <w:autoSpaceDE w:val="0"/>
        <w:autoSpaceDN w:val="0"/>
        <w:bidi w:val="0"/>
        <w:adjustRightInd w:val="0"/>
        <w:snapToGrid w:val="0"/>
        <w:spacing w:before="0" w:after="0" w:line="360" w:lineRule="auto"/>
        <w:ind w:left="0" w:right="0" w:firstLine="362" w:firstLineChars="200"/>
        <w:jc w:val="both"/>
        <w:textAlignment w:val="baseline"/>
        <w:rPr>
          <w:rFonts w:hint="eastAsia" w:ascii="微软雅黑" w:hAnsi="微软雅黑" w:eastAsia="微软雅黑" w:cs="微软雅黑"/>
          <w:b/>
          <w:bCs/>
          <w:snapToGrid w:val="0"/>
          <w:color w:val="000000"/>
          <w:spacing w:val="-28"/>
          <w:w w:val="99"/>
          <w:kern w:val="0"/>
          <w:sz w:val="24"/>
          <w:szCs w:val="24"/>
          <w:lang w:val="en-US" w:eastAsia="zh-CN" w:bidi="ar-SA"/>
        </w:rPr>
      </w:pPr>
      <w:r>
        <w:rPr>
          <w:rFonts w:hint="eastAsia" w:ascii="微软雅黑" w:hAnsi="微软雅黑" w:eastAsia="微软雅黑" w:cs="微软雅黑"/>
          <w:b/>
          <w:bCs/>
          <w:snapToGrid w:val="0"/>
          <w:color w:val="000000"/>
          <w:spacing w:val="-28"/>
          <w:w w:val="99"/>
          <w:kern w:val="0"/>
          <w:sz w:val="24"/>
          <w:szCs w:val="24"/>
          <w:lang w:val="en-US" w:eastAsia="zh-CN" w:bidi="ar-SA"/>
        </w:rPr>
        <w:t>5.比赛进程</w:t>
      </w:r>
    </w:p>
    <w:p>
      <w:pPr>
        <w:pStyle w:val="11"/>
        <w:keepNext w:val="0"/>
        <w:keepLines w:val="0"/>
        <w:pageBreakBefore w:val="0"/>
        <w:widowControl w:val="0"/>
        <w:numPr>
          <w:ilvl w:val="0"/>
          <w:numId w:val="0"/>
        </w:numPr>
        <w:tabs>
          <w:tab w:val="left" w:pos="1158"/>
        </w:tabs>
        <w:kinsoku/>
        <w:wordWrap/>
        <w:overflowPunct/>
        <w:topLinePunct w:val="0"/>
        <w:autoSpaceDE w:val="0"/>
        <w:autoSpaceDN w:val="0"/>
        <w:bidi w:val="0"/>
        <w:adjustRightInd w:val="0"/>
        <w:snapToGrid w:val="0"/>
        <w:spacing w:before="0" w:after="0" w:line="360" w:lineRule="auto"/>
        <w:ind w:right="0" w:rightChars="0" w:firstLine="440" w:firstLineChars="200"/>
        <w:jc w:val="left"/>
        <w:textAlignment w:val="auto"/>
        <w:rPr>
          <w:rFonts w:hint="eastAsia" w:ascii="微软雅黑" w:hAnsi="微软雅黑" w:eastAsia="微软雅黑" w:cs="微软雅黑"/>
          <w:spacing w:val="-10"/>
          <w:sz w:val="24"/>
          <w:szCs w:val="24"/>
        </w:rPr>
      </w:pPr>
      <w:r>
        <w:rPr>
          <w:rFonts w:hint="eastAsia" w:ascii="微软雅黑" w:hAnsi="微软雅黑" w:eastAsia="微软雅黑" w:cs="微软雅黑"/>
          <w:spacing w:val="-10"/>
          <w:sz w:val="24"/>
          <w:szCs w:val="24"/>
          <w:lang w:val="en-US" w:eastAsia="zh-CN"/>
        </w:rPr>
        <w:t>（1）</w:t>
      </w:r>
      <w:r>
        <w:rPr>
          <w:rFonts w:hint="eastAsia" w:ascii="微软雅黑" w:hAnsi="微软雅黑" w:eastAsia="微软雅黑" w:cs="微软雅黑"/>
          <w:spacing w:val="-10"/>
          <w:sz w:val="24"/>
          <w:szCs w:val="24"/>
        </w:rPr>
        <w:t>比赛过程：参赛队以报名注册顺序决定比赛出场顺序。赛制采用一轮比赛、一次上场机会。</w:t>
      </w:r>
    </w:p>
    <w:p>
      <w:pPr>
        <w:pStyle w:val="11"/>
        <w:keepNext w:val="0"/>
        <w:keepLines w:val="0"/>
        <w:pageBreakBefore w:val="0"/>
        <w:widowControl w:val="0"/>
        <w:numPr>
          <w:ilvl w:val="0"/>
          <w:numId w:val="0"/>
        </w:numPr>
        <w:tabs>
          <w:tab w:val="left" w:pos="1158"/>
        </w:tabs>
        <w:kinsoku/>
        <w:wordWrap/>
        <w:overflowPunct/>
        <w:topLinePunct w:val="0"/>
        <w:autoSpaceDE w:val="0"/>
        <w:autoSpaceDN w:val="0"/>
        <w:bidi w:val="0"/>
        <w:adjustRightInd w:val="0"/>
        <w:snapToGrid w:val="0"/>
        <w:spacing w:before="0" w:after="0" w:line="360" w:lineRule="auto"/>
        <w:ind w:right="0" w:rightChars="0" w:firstLine="440" w:firstLineChars="200"/>
        <w:jc w:val="left"/>
        <w:textAlignment w:val="auto"/>
        <w:rPr>
          <w:rFonts w:hint="eastAsia" w:ascii="微软雅黑" w:hAnsi="微软雅黑" w:eastAsia="微软雅黑" w:cs="微软雅黑"/>
          <w:spacing w:val="-10"/>
          <w:sz w:val="24"/>
          <w:szCs w:val="24"/>
        </w:rPr>
      </w:pPr>
      <w:r>
        <w:rPr>
          <w:rFonts w:hint="eastAsia" w:ascii="微软雅黑" w:hAnsi="微软雅黑" w:eastAsia="微软雅黑" w:cs="微软雅黑"/>
          <w:spacing w:val="-10"/>
          <w:sz w:val="24"/>
          <w:szCs w:val="24"/>
          <w:lang w:val="en-US" w:eastAsia="zh-CN"/>
        </w:rPr>
        <w:t>（2）</w:t>
      </w:r>
      <w:r>
        <w:rPr>
          <w:rFonts w:hint="eastAsia" w:ascii="微软雅黑" w:hAnsi="微软雅黑" w:eastAsia="微软雅黑" w:cs="微软雅黑"/>
          <w:spacing w:val="-10"/>
          <w:sz w:val="24"/>
          <w:szCs w:val="24"/>
        </w:rPr>
        <w:t>比赛成绩排序：完成赛程的参赛队以比赛时间由小到大依次排序。随后，没有完成赛程的参赛队以机器人走过的路程由大到小排序，当路程相等时以对应的比赛时间由 小到大排序。若出现最终成绩一样的参赛队</w:t>
      </w:r>
      <w:r>
        <w:rPr>
          <w:rFonts w:hint="eastAsia" w:ascii="微软雅黑" w:hAnsi="微软雅黑" w:eastAsia="微软雅黑" w:cs="微软雅黑"/>
          <w:spacing w:val="-10"/>
          <w:sz w:val="24"/>
          <w:szCs w:val="24"/>
          <w:lang w:eastAsia="zh-CN"/>
        </w:rPr>
        <w:t>，</w:t>
      </w:r>
      <w:r>
        <w:rPr>
          <w:rFonts w:hint="eastAsia" w:ascii="微软雅黑" w:hAnsi="微软雅黑" w:eastAsia="微软雅黑" w:cs="微软雅黑"/>
          <w:spacing w:val="-10"/>
          <w:sz w:val="24"/>
          <w:szCs w:val="24"/>
        </w:rPr>
        <w:t>则这些参赛队加赛一场。</w:t>
      </w:r>
    </w:p>
    <w:p>
      <w:pPr>
        <w:keepNext w:val="0"/>
        <w:keepLines w:val="0"/>
        <w:pageBreakBefore w:val="0"/>
        <w:wordWrap/>
        <w:overflowPunct/>
        <w:topLinePunct w:val="0"/>
        <w:autoSpaceDE w:val="0"/>
        <w:autoSpaceDN w:val="0"/>
        <w:bidi w:val="0"/>
        <w:spacing w:line="360" w:lineRule="auto"/>
        <w:jc w:val="both"/>
        <w:outlineLvl w:val="0"/>
        <w:rPr>
          <w:rFonts w:hint="eastAsia" w:ascii="微软雅黑" w:hAnsi="微软雅黑" w:eastAsia="微软雅黑" w:cs="微软雅黑"/>
          <w:b/>
          <w:bCs/>
          <w:snapToGrid w:val="0"/>
          <w:color w:val="000000"/>
          <w:spacing w:val="-28"/>
          <w:w w:val="99"/>
          <w:kern w:val="0"/>
          <w:sz w:val="28"/>
          <w:szCs w:val="28"/>
          <w:lang w:val="en-US" w:eastAsia="zh-CN" w:bidi="ar-SA"/>
        </w:rPr>
      </w:pPr>
      <w:r>
        <w:rPr>
          <w:rFonts w:hint="eastAsia" w:ascii="微软雅黑" w:hAnsi="微软雅黑" w:eastAsia="微软雅黑" w:cs="微软雅黑"/>
          <w:b/>
          <w:bCs/>
          <w:snapToGrid w:val="0"/>
          <w:color w:val="000000"/>
          <w:spacing w:val="-28"/>
          <w:w w:val="99"/>
          <w:kern w:val="0"/>
          <w:sz w:val="28"/>
          <w:szCs w:val="28"/>
          <w:lang w:val="en-US" w:eastAsia="zh-CN" w:bidi="ar-SA"/>
        </w:rPr>
        <w:t>四、比赛计分标准</w:t>
      </w:r>
    </w:p>
    <w:tbl>
      <w:tblPr>
        <w:tblStyle w:val="10"/>
        <w:tblW w:w="9612"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3"/>
        <w:gridCol w:w="81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比赛时间</w:t>
            </w:r>
          </w:p>
        </w:tc>
        <w:tc>
          <w:tcPr>
            <w:tcW w:w="816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lang w:eastAsia="zh-CN"/>
              </w:rPr>
            </w:pPr>
            <w:r>
              <w:rPr>
                <w:rFonts w:hint="eastAsia" w:ascii="微软雅黑" w:hAnsi="微软雅黑" w:eastAsia="微软雅黑" w:cs="微软雅黑"/>
                <w:spacing w:val="-4"/>
                <w:sz w:val="21"/>
                <w:szCs w:val="21"/>
              </w:rPr>
              <w:t>1</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规定比赛时间≤4分钟</w:t>
            </w:r>
            <w:r>
              <w:rPr>
                <w:rFonts w:hint="eastAsia" w:ascii="微软雅黑" w:hAnsi="微软雅黑" w:eastAsia="微软雅黑" w:cs="微软雅黑"/>
                <w:spacing w:val="-4"/>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动作次序</w:t>
            </w:r>
          </w:p>
        </w:tc>
        <w:tc>
          <w:tcPr>
            <w:tcW w:w="816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lang w:eastAsia="zh-CN"/>
              </w:rPr>
            </w:pPr>
            <w:r>
              <w:rPr>
                <w:rFonts w:hint="eastAsia" w:ascii="微软雅黑" w:hAnsi="微软雅黑" w:eastAsia="微软雅黑" w:cs="微软雅黑"/>
                <w:spacing w:val="-4"/>
                <w:sz w:val="21"/>
                <w:szCs w:val="21"/>
              </w:rPr>
              <w:t>1.机器人双足前端紧贴起跑线（且双足不能压线）立正姿势站立在出发区内，</w:t>
            </w:r>
            <w:r>
              <w:rPr>
                <w:rFonts w:hint="eastAsia" w:ascii="微软雅黑" w:hAnsi="微软雅黑" w:eastAsia="微软雅黑" w:cs="微软雅黑"/>
                <w:spacing w:val="-4"/>
                <w:sz w:val="21"/>
                <w:szCs w:val="21"/>
                <w:lang w:eastAsia="zh-CN"/>
              </w:rPr>
              <w:t>开始指令发出</w:t>
            </w:r>
            <w:r>
              <w:rPr>
                <w:rFonts w:hint="eastAsia" w:ascii="微软雅黑" w:hAnsi="微软雅黑" w:eastAsia="微软雅黑" w:cs="微软雅黑"/>
                <w:spacing w:val="-4"/>
                <w:sz w:val="21"/>
                <w:szCs w:val="21"/>
              </w:rPr>
              <w:t>同时计时开始，参赛队员启动机器人开始比赛。即在满足机器人双足前端紧贴起跑线的条件下机器人只能在出发区400mm的小范围内做有限的调整</w:t>
            </w:r>
            <w:r>
              <w:rPr>
                <w:rFonts w:hint="eastAsia" w:ascii="微软雅黑" w:hAnsi="微软雅黑" w:eastAsia="微软雅黑" w:cs="微软雅黑"/>
                <w:spacing w:val="-4"/>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lang w:eastAsia="zh-CN"/>
              </w:rPr>
            </w:pPr>
            <w:r>
              <w:rPr>
                <w:rFonts w:hint="eastAsia" w:ascii="微软雅黑" w:hAnsi="微软雅黑" w:eastAsia="微软雅黑" w:cs="微软雅黑"/>
                <w:spacing w:val="-4"/>
                <w:sz w:val="21"/>
                <w:szCs w:val="21"/>
              </w:rPr>
              <w:t>2.机器人先向前走5步、立正；接着卧下、向前翻跟斗5次、起立；再向前走5步、立正；然后卧下（身体向后）、向后翻跟斗5次、起立；最后快速向前走向终点线</w:t>
            </w:r>
            <w:r>
              <w:rPr>
                <w:rFonts w:hint="eastAsia" w:ascii="微软雅黑" w:hAnsi="微软雅黑" w:eastAsia="微软雅黑" w:cs="微软雅黑"/>
                <w:spacing w:val="-4"/>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lang w:eastAsia="zh-CN"/>
              </w:rPr>
            </w:pPr>
            <w:r>
              <w:rPr>
                <w:rFonts w:hint="eastAsia" w:ascii="微软雅黑" w:hAnsi="微软雅黑" w:eastAsia="微软雅黑" w:cs="微软雅黑"/>
                <w:spacing w:val="-4"/>
                <w:sz w:val="21"/>
                <w:szCs w:val="21"/>
              </w:rPr>
              <w:t>3.不按指定动作次序运行的机器人，将按次序偏差的次数扣分。每出现一</w:t>
            </w:r>
            <w:r>
              <w:rPr>
                <w:rFonts w:hint="eastAsia" w:ascii="微软雅黑" w:hAnsi="微软雅黑" w:eastAsia="微软雅黑" w:cs="微软雅黑"/>
                <w:spacing w:val="-4"/>
                <w:sz w:val="21"/>
                <w:szCs w:val="21"/>
                <w:lang w:val="en-US" w:eastAsia="zh-CN"/>
              </w:rPr>
              <w:t>次</w:t>
            </w:r>
            <w:r>
              <w:rPr>
                <w:rFonts w:hint="eastAsia" w:ascii="微软雅黑" w:hAnsi="微软雅黑" w:eastAsia="微软雅黑" w:cs="微软雅黑"/>
                <w:spacing w:val="-4"/>
                <w:sz w:val="21"/>
                <w:szCs w:val="21"/>
              </w:rPr>
              <w:t>次序偏差，就在记录的比赛时间上附加10秒</w:t>
            </w:r>
            <w:r>
              <w:rPr>
                <w:rFonts w:hint="eastAsia" w:ascii="微软雅黑" w:hAnsi="微软雅黑" w:eastAsia="微软雅黑" w:cs="微软雅黑"/>
                <w:spacing w:val="-4"/>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lang w:eastAsia="zh-CN"/>
              </w:rPr>
            </w:pPr>
            <w:r>
              <w:rPr>
                <w:rFonts w:hint="eastAsia" w:ascii="微软雅黑" w:hAnsi="微软雅黑" w:eastAsia="微软雅黑" w:cs="微软雅黑"/>
                <w:spacing w:val="-4"/>
                <w:sz w:val="21"/>
                <w:szCs w:val="21"/>
              </w:rPr>
              <w:t>4.要求两次翻跟斗的动作过程必须在起跑线和两米线（与起跑线相距2米的一根平行线）之间完成。否则，在记录的比赛时间上附加20秒</w:t>
            </w:r>
            <w:r>
              <w:rPr>
                <w:rFonts w:hint="eastAsia" w:ascii="微软雅黑" w:hAnsi="微软雅黑" w:eastAsia="微软雅黑" w:cs="微软雅黑"/>
                <w:spacing w:val="-4"/>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5.机器人“向前走5步”，指的是“立正→迈左脚迈右脚（第1步）→迈左脚迈右脚（第2步</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→迈左脚迈右脚（第3步）→迈左脚迈右脚（第4步）→迈左脚并右脚（第5步／立正”）</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同时禁止先迈右脚。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比赛过程四个阶段</w:t>
            </w:r>
          </w:p>
        </w:tc>
        <w:tc>
          <w:tcPr>
            <w:tcW w:w="816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lang w:eastAsia="zh-CN"/>
              </w:rPr>
            </w:pPr>
            <w:r>
              <w:rPr>
                <w:rFonts w:hint="eastAsia" w:ascii="微软雅黑" w:hAnsi="微软雅黑" w:eastAsia="微软雅黑" w:cs="微软雅黑"/>
                <w:spacing w:val="-4"/>
                <w:sz w:val="21"/>
                <w:szCs w:val="21"/>
              </w:rPr>
              <w:t>1</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未完成赛程时，中止比赛的机器人可能位于下列四个阶段中的任何一个阶段。这时，就会出现完成“阶段2”的机器人比完成“阶段 1”的机器人距离短的情况。因此，有必要区分机器人是在哪个阶段中止比赛的</w:t>
            </w:r>
            <w:r>
              <w:rPr>
                <w:rFonts w:hint="eastAsia" w:ascii="微软雅黑" w:hAnsi="微软雅黑" w:eastAsia="微软雅黑" w:cs="微软雅黑"/>
                <w:spacing w:val="-4"/>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2.比赛过程四个阶段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lang w:val="en-US" w:eastAsia="zh-CN"/>
              </w:rPr>
              <w:t>1</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阶段1：即前翻阶段。向前走5步，向前翻跟斗5次，再向前走5步；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lang w:val="en-US" w:eastAsia="zh-CN"/>
              </w:rPr>
              <w:t>2</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阶段2：即后翻阶段。向后翻跟斗5次；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lang w:val="en-US" w:eastAsia="zh-CN"/>
              </w:rPr>
              <w:t>3</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阶段3：即前行阶段。向终点线走去；</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lang w:eastAsia="zh-CN"/>
              </w:rPr>
            </w:pP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lang w:val="en-US" w:eastAsia="zh-CN"/>
              </w:rPr>
              <w:t>4</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阶段4：即全程。到达终点线，完成全程</w:t>
            </w:r>
            <w:r>
              <w:rPr>
                <w:rFonts w:hint="eastAsia" w:ascii="微软雅黑" w:hAnsi="微软雅黑" w:eastAsia="微软雅黑" w:cs="微软雅黑"/>
                <w:spacing w:val="-4"/>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3.比赛成绩排名：按阶段4、3、2、1的顺序依次排名。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完成赛程比赛成绩</w:t>
            </w:r>
          </w:p>
        </w:tc>
        <w:tc>
          <w:tcPr>
            <w:tcW w:w="816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default" w:ascii="微软雅黑" w:hAnsi="微软雅黑" w:eastAsia="微软雅黑" w:cs="微软雅黑"/>
                <w:color w:val="auto"/>
                <w:spacing w:val="-4"/>
                <w:sz w:val="21"/>
                <w:szCs w:val="21"/>
                <w:lang w:val="en-US" w:eastAsia="zh-CN"/>
              </w:rPr>
            </w:pPr>
            <w:r>
              <w:rPr>
                <w:rFonts w:hint="eastAsia" w:ascii="微软雅黑" w:hAnsi="微软雅黑" w:eastAsia="微软雅黑" w:cs="微软雅黑"/>
                <w:color w:val="auto"/>
                <w:spacing w:val="-4"/>
                <w:sz w:val="21"/>
                <w:szCs w:val="21"/>
                <w:lang w:val="en-US" w:eastAsia="zh-CN"/>
              </w:rPr>
              <w:t>1.赛前检查：经裁判检查，机器人安装倾角传感器的，得10分；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lang w:val="en-US" w:eastAsia="zh-CN"/>
              </w:rPr>
              <w:t>2</w:t>
            </w:r>
            <w:r>
              <w:rPr>
                <w:rFonts w:hint="eastAsia" w:ascii="微软雅黑" w:hAnsi="微软雅黑" w:eastAsia="微软雅黑" w:cs="微软雅黑"/>
                <w:spacing w:val="-4"/>
                <w:sz w:val="21"/>
                <w:szCs w:val="21"/>
              </w:rPr>
              <w:t>.启动</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机器人紧贴起跑线</w:t>
            </w:r>
            <w:r>
              <w:rPr>
                <w:rFonts w:hint="eastAsia" w:ascii="微软雅黑" w:hAnsi="微软雅黑" w:eastAsia="微软雅黑" w:cs="微软雅黑"/>
                <w:spacing w:val="-4"/>
                <w:sz w:val="21"/>
                <w:szCs w:val="21"/>
                <w:lang w:val="en-US" w:eastAsia="zh-CN"/>
              </w:rPr>
              <w:t>站</w:t>
            </w:r>
            <w:r>
              <w:rPr>
                <w:rFonts w:hint="eastAsia" w:ascii="微软雅黑" w:hAnsi="微软雅黑" w:eastAsia="微软雅黑" w:cs="微软雅黑"/>
                <w:spacing w:val="-4"/>
                <w:sz w:val="21"/>
                <w:szCs w:val="21"/>
              </w:rPr>
              <w:t>在出发区内，</w:t>
            </w:r>
            <w:r>
              <w:rPr>
                <w:rFonts w:hint="eastAsia" w:ascii="微软雅黑" w:hAnsi="微软雅黑" w:eastAsia="微软雅黑" w:cs="微软雅黑"/>
                <w:spacing w:val="-4"/>
                <w:sz w:val="21"/>
                <w:szCs w:val="21"/>
                <w:lang w:eastAsia="zh-CN"/>
              </w:rPr>
              <w:t>开始指令发出，</w:t>
            </w:r>
            <w:r>
              <w:rPr>
                <w:rFonts w:hint="eastAsia" w:ascii="微软雅黑" w:hAnsi="微软雅黑" w:eastAsia="微软雅黑" w:cs="微软雅黑"/>
                <w:spacing w:val="-4"/>
                <w:sz w:val="21"/>
                <w:szCs w:val="21"/>
              </w:rPr>
              <w:t>计时开始，启动机器人；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lang w:val="en-US" w:eastAsia="zh-CN"/>
              </w:rPr>
              <w:t>3</w:t>
            </w:r>
            <w:r>
              <w:rPr>
                <w:rFonts w:hint="eastAsia" w:ascii="微软雅黑" w:hAnsi="微软雅黑" w:eastAsia="微软雅黑" w:cs="微软雅黑"/>
                <w:spacing w:val="-4"/>
                <w:sz w:val="21"/>
                <w:szCs w:val="21"/>
              </w:rPr>
              <w:t>.终止</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机器人双足都跨过终点线，计时结束，记录比赛时间；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lang w:val="en-US" w:eastAsia="zh-CN"/>
              </w:rPr>
              <w:t>4.</w:t>
            </w:r>
            <w:r>
              <w:rPr>
                <w:rFonts w:hint="eastAsia" w:ascii="微软雅黑" w:hAnsi="微软雅黑" w:eastAsia="微软雅黑" w:cs="微软雅黑"/>
                <w:spacing w:val="-4"/>
                <w:sz w:val="21"/>
                <w:szCs w:val="21"/>
              </w:rPr>
              <w:t>排名：先安完成阶段4，3，2，1依次排名，同一阶段再按</w:t>
            </w:r>
            <w:r>
              <w:rPr>
                <w:rFonts w:hint="eastAsia" w:ascii="微软雅黑" w:hAnsi="微软雅黑" w:eastAsia="微软雅黑" w:cs="微软雅黑"/>
                <w:spacing w:val="-4"/>
                <w:sz w:val="21"/>
                <w:szCs w:val="21"/>
                <w:lang w:eastAsia="zh-CN"/>
              </w:rPr>
              <w:t>时间</w:t>
            </w:r>
            <w:r>
              <w:rPr>
                <w:rFonts w:hint="eastAsia" w:ascii="微软雅黑" w:hAnsi="微软雅黑" w:eastAsia="微软雅黑" w:cs="微软雅黑"/>
                <w:spacing w:val="-4"/>
                <w:sz w:val="21"/>
                <w:szCs w:val="21"/>
              </w:rPr>
              <w:t>排名，时间越短</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则排名越靠前。</w:t>
            </w:r>
          </w:p>
          <w:p>
            <w:pPr>
              <w:pStyle w:val="2"/>
              <w:rPr>
                <w:rFonts w:hint="default" w:eastAsia="微软雅黑"/>
                <w:lang w:val="en-US" w:eastAsia="zh-CN"/>
              </w:rPr>
            </w:pPr>
            <w:r>
              <w:rPr>
                <w:rFonts w:hint="eastAsia" w:ascii="微软雅黑" w:hAnsi="微软雅黑" w:eastAsia="微软雅黑" w:cs="微软雅黑"/>
                <w:color w:val="auto"/>
                <w:spacing w:val="-4"/>
                <w:sz w:val="21"/>
                <w:szCs w:val="21"/>
                <w:lang w:val="en-US" w:eastAsia="zh-CN"/>
              </w:rPr>
              <w:t>5.最终</w:t>
            </w:r>
            <w:r>
              <w:rPr>
                <w:rFonts w:hint="eastAsia" w:ascii="微软雅黑" w:hAnsi="微软雅黑" w:eastAsia="微软雅黑" w:cs="微软雅黑"/>
                <w:color w:val="auto"/>
                <w:spacing w:val="-4"/>
                <w:sz w:val="21"/>
                <w:szCs w:val="21"/>
                <w:lang w:eastAsia="zh-CN"/>
              </w:rPr>
              <w:t>成绩</w:t>
            </w:r>
            <w:r>
              <w:rPr>
                <w:rFonts w:hint="eastAsia" w:ascii="微软雅黑" w:hAnsi="微软雅黑" w:eastAsia="微软雅黑" w:cs="微软雅黑"/>
                <w:color w:val="auto"/>
                <w:spacing w:val="-4"/>
                <w:sz w:val="21"/>
                <w:szCs w:val="21"/>
                <w:lang w:val="en-US" w:eastAsia="zh-CN"/>
              </w:rPr>
              <w:t>=赛前检查得分+比赛得分。</w:t>
            </w:r>
            <w:bookmarkStart w:id="0" w:name="_GoBack"/>
            <w:bookmarkEnd w:id="0"/>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4"/>
                <w:sz w:val="21"/>
                <w:szCs w:val="21"/>
                <w:lang w:eastAsia="zh-CN"/>
              </w:rPr>
            </w:pPr>
            <w:r>
              <w:rPr>
                <w:rFonts w:hint="eastAsia" w:ascii="微软雅黑" w:hAnsi="微软雅黑" w:eastAsia="微软雅黑" w:cs="微软雅黑"/>
                <w:spacing w:val="-4"/>
                <w:sz w:val="21"/>
                <w:szCs w:val="21"/>
              </w:rPr>
              <w:t>未完成赛程比赛</w:t>
            </w:r>
            <w:r>
              <w:rPr>
                <w:rFonts w:hint="eastAsia" w:ascii="微软雅黑" w:hAnsi="微软雅黑" w:eastAsia="微软雅黑" w:cs="微软雅黑"/>
                <w:spacing w:val="-4"/>
                <w:sz w:val="21"/>
                <w:szCs w:val="21"/>
                <w:lang w:eastAsia="zh-CN"/>
              </w:rPr>
              <w:t>成绩</w:t>
            </w:r>
          </w:p>
        </w:tc>
        <w:tc>
          <w:tcPr>
            <w:tcW w:w="816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lang w:eastAsia="zh-CN"/>
              </w:rPr>
            </w:pPr>
            <w:r>
              <w:rPr>
                <w:rFonts w:hint="eastAsia" w:ascii="微软雅黑" w:hAnsi="微软雅黑" w:eastAsia="微软雅黑" w:cs="微软雅黑"/>
                <w:spacing w:val="-4"/>
                <w:sz w:val="21"/>
                <w:szCs w:val="21"/>
              </w:rPr>
              <w:t>1</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比赛过程中出现下列情况之一，</w:t>
            </w:r>
            <w:r>
              <w:rPr>
                <w:rFonts w:hint="eastAsia" w:ascii="微软雅黑" w:hAnsi="微软雅黑" w:eastAsia="微软雅黑" w:cs="微软雅黑"/>
                <w:spacing w:val="-4"/>
                <w:sz w:val="21"/>
                <w:szCs w:val="21"/>
                <w:lang w:val="en-US" w:eastAsia="zh-CN"/>
              </w:rPr>
              <w:t>结束比赛</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记录“机器人走过的距离”和“走过这段距离所用的时间”，作为没有完成赛程的队伍比赛成绩的排名依据</w:t>
            </w:r>
            <w:r>
              <w:rPr>
                <w:rFonts w:hint="eastAsia" w:ascii="微软雅黑" w:hAnsi="微软雅黑" w:eastAsia="微软雅黑" w:cs="微软雅黑"/>
                <w:spacing w:val="-4"/>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lang w:val="en-US" w:eastAsia="zh-CN"/>
              </w:rPr>
              <w:t>1</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比赛过程中，机器人的某一只单足压线；</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lang w:val="en-US" w:eastAsia="zh-CN"/>
              </w:rPr>
              <w:t>2</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比赛过程中，机器人的某一只单足出界；</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lang w:val="en-US" w:eastAsia="zh-CN"/>
              </w:rPr>
              <w:t>3</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机器人行走时跌倒，自主方式爬不起来；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lang w:val="en-US" w:eastAsia="zh-CN"/>
              </w:rPr>
              <w:t>4</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 xml:space="preserve">在比赛过程中，机器人出现在原地不动的情况，停止时间超过10秒；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lang w:val="en-US" w:eastAsia="zh-CN"/>
              </w:rPr>
              <w:t>5</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比赛时间超过规定的最长比赛时间；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lang w:val="en-US" w:eastAsia="zh-CN"/>
              </w:rPr>
              <w:t>6</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 xml:space="preserve">裁判认定的其它结束比赛情况。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2.“机器人走过的距离”，是指结束比赛时机器人接触地面部位离起跑线最近点到起跑线的垂直距离。发生出界情况时，踏出赛道边线的那只单足垂直投射到赛道边线上的投影面离起跑线最近点到起跑线的垂直距离，是出界时“机器人走过的距离”。</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3.在6000mm赛道的两条边线外侧，以100mm为间隔，分别标识出与起跑线的距离数值，即0（起跑线、）100mm、200mm、300mm、……、5800mm、5900mm、6000mm （终点线。）用于帮助认定和记录“机器人走过的距离”。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4"/>
                <w:sz w:val="21"/>
                <w:szCs w:val="21"/>
                <w:lang w:val="en-US" w:eastAsia="zh-CN"/>
              </w:rPr>
            </w:pPr>
            <w:r>
              <w:rPr>
                <w:rFonts w:hint="eastAsia" w:ascii="微软雅黑" w:hAnsi="微软雅黑" w:eastAsia="微软雅黑" w:cs="微软雅黑"/>
                <w:spacing w:val="-4"/>
                <w:sz w:val="21"/>
                <w:szCs w:val="21"/>
                <w:lang w:val="en-US" w:eastAsia="zh-CN"/>
              </w:rPr>
              <w:t>继续比赛</w:t>
            </w:r>
          </w:p>
        </w:tc>
        <w:tc>
          <w:tcPr>
            <w:tcW w:w="816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比赛过程中出现下列情况，可继续比赛，不影响比赛</w:t>
            </w:r>
            <w:r>
              <w:rPr>
                <w:rFonts w:hint="eastAsia" w:ascii="微软雅黑" w:hAnsi="微软雅黑" w:eastAsia="微软雅黑" w:cs="微软雅黑"/>
                <w:spacing w:val="-4"/>
                <w:sz w:val="21"/>
                <w:szCs w:val="21"/>
                <w:lang w:eastAsia="zh-CN"/>
              </w:rPr>
              <w:t>成绩；</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lang w:eastAsia="zh-CN"/>
              </w:rPr>
            </w:pP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lang w:val="en-US" w:eastAsia="zh-CN"/>
              </w:rPr>
              <w:t>1</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行进过程中，机器人倒地，在没有出界的情况下，可自主爬起继续进行比赛</w:t>
            </w:r>
            <w:r>
              <w:rPr>
                <w:rFonts w:hint="eastAsia" w:ascii="微软雅黑" w:hAnsi="微软雅黑" w:eastAsia="微软雅黑" w:cs="微软雅黑"/>
                <w:spacing w:val="-4"/>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lang w:eastAsia="zh-CN"/>
              </w:rPr>
            </w:pP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lang w:val="en-US" w:eastAsia="zh-CN"/>
              </w:rPr>
              <w:t>2</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裁判认定的其它可以继续比赛情况。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7"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4"/>
                <w:sz w:val="21"/>
                <w:szCs w:val="21"/>
                <w:lang w:val="en-US" w:eastAsia="zh-CN"/>
              </w:rPr>
            </w:pPr>
            <w:r>
              <w:rPr>
                <w:rFonts w:hint="eastAsia" w:ascii="微软雅黑" w:hAnsi="微软雅黑" w:eastAsia="微软雅黑" w:cs="微软雅黑"/>
                <w:spacing w:val="-4"/>
                <w:sz w:val="21"/>
                <w:szCs w:val="21"/>
                <w:lang w:val="en-US" w:eastAsia="zh-CN"/>
              </w:rPr>
              <w:t>中止比赛</w:t>
            </w:r>
          </w:p>
        </w:tc>
        <w:tc>
          <w:tcPr>
            <w:tcW w:w="816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lang w:val="en-US" w:eastAsia="zh-CN"/>
              </w:rPr>
            </w:pPr>
            <w:r>
              <w:rPr>
                <w:rFonts w:hint="eastAsia" w:ascii="微软雅黑" w:hAnsi="微软雅黑" w:eastAsia="微软雅黑" w:cs="微软雅黑"/>
                <w:spacing w:val="-4"/>
                <w:sz w:val="21"/>
                <w:szCs w:val="21"/>
              </w:rPr>
              <w:t>比赛过程中出现下列情况，</w:t>
            </w:r>
            <w:r>
              <w:rPr>
                <w:rFonts w:hint="eastAsia" w:ascii="微软雅黑" w:hAnsi="微软雅黑" w:eastAsia="微软雅黑" w:cs="微软雅黑"/>
                <w:spacing w:val="-4"/>
                <w:sz w:val="21"/>
                <w:szCs w:val="21"/>
                <w:lang w:eastAsia="zh-CN"/>
              </w:rPr>
              <w:t>比赛</w:t>
            </w:r>
            <w:r>
              <w:rPr>
                <w:rFonts w:hint="eastAsia" w:ascii="微软雅黑" w:hAnsi="微软雅黑" w:eastAsia="微软雅黑" w:cs="微软雅黑"/>
                <w:spacing w:val="-4"/>
                <w:sz w:val="21"/>
                <w:szCs w:val="21"/>
              </w:rPr>
              <w:t>成绩</w:t>
            </w:r>
            <w:r>
              <w:rPr>
                <w:rFonts w:hint="eastAsia" w:ascii="微软雅黑" w:hAnsi="微软雅黑" w:eastAsia="微软雅黑" w:cs="微软雅黑"/>
                <w:spacing w:val="-4"/>
                <w:sz w:val="21"/>
                <w:szCs w:val="21"/>
                <w:lang w:eastAsia="zh-CN"/>
              </w:rPr>
              <w:t>无效，</w:t>
            </w:r>
            <w:r>
              <w:rPr>
                <w:rFonts w:hint="eastAsia" w:ascii="微软雅黑" w:hAnsi="微软雅黑" w:eastAsia="微软雅黑" w:cs="微软雅黑"/>
                <w:spacing w:val="-4"/>
                <w:sz w:val="21"/>
                <w:szCs w:val="21"/>
              </w:rPr>
              <w:t>即比赛成绩计0</w:t>
            </w:r>
            <w:r>
              <w:rPr>
                <w:rFonts w:hint="eastAsia" w:ascii="微软雅黑" w:hAnsi="微软雅黑" w:eastAsia="微软雅黑" w:cs="微软雅黑"/>
                <w:spacing w:val="-4"/>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lang w:val="en-US" w:eastAsia="zh-CN"/>
              </w:rPr>
              <w:t>1</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裁判发令后，机器人在10秒内没有启动；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lang w:val="en-US" w:eastAsia="zh-CN"/>
              </w:rPr>
              <w:t>2</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在行进过程中，机器人明显使用非双足直立行走方式行进；</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lang w:val="en-US" w:eastAsia="zh-CN"/>
              </w:rPr>
              <w:t>3</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在比赛过程中，参赛队员触碰到机器人；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lang w:val="en-US" w:eastAsia="zh-CN"/>
              </w:rPr>
              <w:t>4</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裁判认定的其它违规情况。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压 线</w:t>
            </w:r>
          </w:p>
        </w:tc>
        <w:tc>
          <w:tcPr>
            <w:tcW w:w="816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1．压线：行进过程中，机器人单足部分压上赛道边线，认定为压线。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出 界</w:t>
            </w:r>
          </w:p>
        </w:tc>
        <w:tc>
          <w:tcPr>
            <w:tcW w:w="816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1．出界：行进过程中，机器人单足整体踏出赛道边线，认定为出界。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61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微软雅黑" w:hAnsi="微软雅黑" w:eastAsia="微软雅黑" w:cs="微软雅黑"/>
                <w:spacing w:val="-4"/>
                <w:w w:val="84"/>
                <w:sz w:val="21"/>
                <w:szCs w:val="21"/>
              </w:rPr>
            </w:pPr>
            <w:r>
              <w:rPr>
                <w:rFonts w:hint="eastAsia" w:ascii="微软雅黑" w:hAnsi="微软雅黑" w:eastAsia="微软雅黑" w:cs="微软雅黑"/>
                <w:b/>
                <w:bCs/>
                <w:spacing w:val="-7"/>
                <w:sz w:val="21"/>
                <w:szCs w:val="21"/>
              </w:rPr>
              <w:t>重点提醒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重要提示</w:t>
            </w:r>
          </w:p>
        </w:tc>
        <w:tc>
          <w:tcPr>
            <w:tcW w:w="816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1.规则中指出“比赛过程的四个阶段”；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2.规则中指出“禁止使用传感器”；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lang w:eastAsia="zh-CN"/>
              </w:rPr>
            </w:pPr>
            <w:r>
              <w:rPr>
                <w:rFonts w:hint="eastAsia" w:ascii="微软雅黑" w:hAnsi="微软雅黑" w:eastAsia="微软雅黑" w:cs="微软雅黑"/>
                <w:spacing w:val="-4"/>
                <w:sz w:val="21"/>
                <w:szCs w:val="21"/>
              </w:rPr>
              <w:t>3.规则中指出“禁止使用弹性连接件”</w:t>
            </w:r>
            <w:r>
              <w:rPr>
                <w:rFonts w:hint="eastAsia" w:ascii="微软雅黑" w:hAnsi="微软雅黑" w:eastAsia="微软雅黑" w:cs="微软雅黑"/>
                <w:spacing w:val="-4"/>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4.要求两次翻跟斗的动作过程必须在起跑线和两米线（与起跑线相距2米的一根平行线）之间完成。否则，在记录的比赛时间上附加10秒。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微软雅黑" w:hAnsi="微软雅黑" w:eastAsia="微软雅黑" w:cs="微软雅黑"/>
                <w:spacing w:val="-4"/>
                <w:sz w:val="21"/>
                <w:szCs w:val="21"/>
                <w:lang w:val="en-US" w:eastAsia="zh-CN"/>
              </w:rPr>
            </w:pPr>
            <w:r>
              <w:rPr>
                <w:rFonts w:hint="eastAsia" w:ascii="微软雅黑" w:hAnsi="微软雅黑" w:eastAsia="微软雅黑" w:cs="微软雅黑"/>
                <w:spacing w:val="-4"/>
                <w:sz w:val="21"/>
                <w:szCs w:val="21"/>
              </w:rPr>
              <w:t>重点</w:t>
            </w:r>
            <w:r>
              <w:rPr>
                <w:rFonts w:hint="eastAsia" w:ascii="微软雅黑" w:hAnsi="微软雅黑" w:eastAsia="微软雅黑" w:cs="微软雅黑"/>
                <w:spacing w:val="-4"/>
                <w:sz w:val="21"/>
                <w:szCs w:val="21"/>
                <w:lang w:val="en-US" w:eastAsia="zh-CN"/>
              </w:rPr>
              <w:t>变化</w:t>
            </w:r>
          </w:p>
        </w:tc>
        <w:tc>
          <w:tcPr>
            <w:tcW w:w="816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lang w:val="en-US" w:eastAsia="zh-CN"/>
              </w:rPr>
            </w:pPr>
            <w:r>
              <w:rPr>
                <w:rFonts w:hint="eastAsia" w:ascii="微软雅黑" w:hAnsi="微软雅黑" w:eastAsia="微软雅黑" w:cs="微软雅黑"/>
                <w:spacing w:val="-4"/>
                <w:sz w:val="21"/>
                <w:szCs w:val="21"/>
                <w:lang w:val="en-US" w:eastAsia="zh-CN"/>
              </w:rPr>
              <w:t>1.</w:t>
            </w:r>
            <w:r>
              <w:rPr>
                <w:rFonts w:hint="eastAsia" w:ascii="微软雅黑" w:hAnsi="微软雅黑" w:eastAsia="微软雅黑" w:cs="微软雅黑"/>
                <w:spacing w:val="-4"/>
                <w:sz w:val="21"/>
                <w:szCs w:val="21"/>
              </w:rPr>
              <w:t>将竞步比赛场地图纸直接平铺在比赛场馆的室内地</w:t>
            </w:r>
            <w:r>
              <w:rPr>
                <w:rFonts w:hint="eastAsia" w:ascii="微软雅黑" w:hAnsi="微软雅黑" w:eastAsia="微软雅黑" w:cs="微软雅黑"/>
                <w:spacing w:val="-4"/>
                <w:sz w:val="21"/>
                <w:szCs w:val="21"/>
              </w:rPr>
              <w:br w:type="column"/>
            </w:r>
            <w:r>
              <w:rPr>
                <w:rFonts w:hint="eastAsia" w:ascii="微软雅黑" w:hAnsi="微软雅黑" w:eastAsia="微软雅黑" w:cs="微软雅黑"/>
                <w:spacing w:val="-4"/>
                <w:sz w:val="21"/>
                <w:szCs w:val="21"/>
              </w:rPr>
              <w:t>面上，其地面的材质以比赛场馆的室内地面为准。即从2018年开始使用喷绘图纸，不再使用木制场地。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lang w:eastAsia="zh-CN"/>
              </w:rPr>
            </w:pPr>
            <w:r>
              <w:rPr>
                <w:rFonts w:hint="eastAsia" w:ascii="微软雅黑" w:hAnsi="微软雅黑" w:eastAsia="微软雅黑" w:cs="微软雅黑"/>
                <w:spacing w:val="-4"/>
                <w:sz w:val="21"/>
                <w:szCs w:val="21"/>
                <w:lang w:val="en-US" w:eastAsia="zh-CN"/>
              </w:rPr>
              <w:t>2.</w:t>
            </w:r>
            <w:r>
              <w:rPr>
                <w:rFonts w:hint="eastAsia" w:ascii="微软雅黑" w:hAnsi="微软雅黑" w:eastAsia="微软雅黑" w:cs="微软雅黑"/>
                <w:spacing w:val="-4"/>
                <w:sz w:val="21"/>
                <w:szCs w:val="21"/>
              </w:rPr>
              <w:t>在竞步比赛场地的起跑线前增设220mm×400mm的长方形出发区，出发区的一个长边与起跑线重叠、出发区位于起跑线的居中位置，如图1所示</w:t>
            </w:r>
            <w:r>
              <w:rPr>
                <w:rFonts w:hint="eastAsia" w:ascii="微软雅黑" w:hAnsi="微软雅黑" w:eastAsia="微软雅黑" w:cs="微软雅黑"/>
                <w:spacing w:val="-4"/>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lang w:eastAsia="zh-CN"/>
              </w:rPr>
            </w:pPr>
            <w:r>
              <w:rPr>
                <w:rFonts w:hint="eastAsia" w:ascii="微软雅黑" w:hAnsi="微软雅黑" w:eastAsia="微软雅黑" w:cs="微软雅黑"/>
                <w:spacing w:val="-4"/>
                <w:sz w:val="21"/>
                <w:szCs w:val="21"/>
                <w:lang w:val="en-US" w:eastAsia="zh-CN"/>
              </w:rPr>
              <w:t>3.</w:t>
            </w:r>
            <w:r>
              <w:rPr>
                <w:rFonts w:hint="eastAsia" w:ascii="微软雅黑" w:hAnsi="微软雅黑" w:eastAsia="微软雅黑" w:cs="微软雅黑"/>
                <w:spacing w:val="-4"/>
                <w:sz w:val="21"/>
                <w:szCs w:val="21"/>
              </w:rPr>
              <w:t>参加窄足赛的机器人，其双足前端紧贴起跑线（且双足不能压线）立正姿势站立在出发区内，</w:t>
            </w:r>
            <w:r>
              <w:rPr>
                <w:rFonts w:hint="eastAsia" w:ascii="微软雅黑" w:hAnsi="微软雅黑" w:eastAsia="微软雅黑" w:cs="微软雅黑"/>
                <w:spacing w:val="-4"/>
                <w:sz w:val="21"/>
                <w:szCs w:val="21"/>
                <w:lang w:eastAsia="zh-CN"/>
              </w:rPr>
              <w:t>开始指令发出</w:t>
            </w:r>
            <w:r>
              <w:rPr>
                <w:rFonts w:hint="eastAsia" w:ascii="微软雅黑" w:hAnsi="微软雅黑" w:eastAsia="微软雅黑" w:cs="微软雅黑"/>
                <w:spacing w:val="-4"/>
                <w:sz w:val="21"/>
                <w:szCs w:val="21"/>
              </w:rPr>
              <w:t>同时计时开始，参赛队员启动机器人开始比赛。即在满足机器人双足前端紧贴起跑线的条件下机器人只能在出发区400mm的小范围内做有限的调整</w:t>
            </w:r>
            <w:r>
              <w:rPr>
                <w:rFonts w:hint="eastAsia" w:ascii="微软雅黑" w:hAnsi="微软雅黑" w:eastAsia="微软雅黑" w:cs="微软雅黑"/>
                <w:spacing w:val="-4"/>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lang w:eastAsia="zh-CN"/>
              </w:rPr>
            </w:pPr>
            <w:r>
              <w:rPr>
                <w:rFonts w:hint="eastAsia" w:ascii="微软雅黑" w:hAnsi="微软雅黑" w:eastAsia="微软雅黑" w:cs="微软雅黑"/>
                <w:spacing w:val="-4"/>
                <w:sz w:val="21"/>
                <w:szCs w:val="21"/>
                <w:lang w:val="en-US" w:eastAsia="zh-CN"/>
              </w:rPr>
              <w:t>4.</w:t>
            </w:r>
            <w:r>
              <w:rPr>
                <w:rFonts w:hint="eastAsia" w:ascii="微软雅黑" w:hAnsi="微软雅黑" w:eastAsia="微软雅黑" w:cs="微软雅黑"/>
                <w:spacing w:val="-4"/>
                <w:sz w:val="21"/>
                <w:szCs w:val="21"/>
              </w:rPr>
              <w:t>窄足机器人与脚底板相连的舵机允许选择平放或立放在脚底板上。即与脚底板相连的舵机要么选择平放在脚底板上、要么选择立放在脚底板上</w:t>
            </w:r>
            <w:r>
              <w:rPr>
                <w:rFonts w:hint="eastAsia" w:ascii="微软雅黑" w:hAnsi="微软雅黑" w:eastAsia="微软雅黑" w:cs="微软雅黑"/>
                <w:spacing w:val="-4"/>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lang w:eastAsia="zh-CN"/>
              </w:rPr>
            </w:pPr>
            <w:r>
              <w:rPr>
                <w:rFonts w:hint="eastAsia" w:ascii="微软雅黑" w:hAnsi="微软雅黑" w:eastAsia="微软雅黑" w:cs="微软雅黑"/>
                <w:spacing w:val="-4"/>
                <w:sz w:val="21"/>
                <w:szCs w:val="21"/>
                <w:lang w:val="en-US" w:eastAsia="zh-CN"/>
              </w:rPr>
              <w:t>5.</w:t>
            </w:r>
            <w:r>
              <w:rPr>
                <w:rFonts w:hint="eastAsia" w:ascii="微软雅黑" w:hAnsi="微软雅黑" w:eastAsia="微软雅黑" w:cs="微软雅黑"/>
                <w:spacing w:val="-4"/>
                <w:sz w:val="21"/>
                <w:szCs w:val="21"/>
              </w:rPr>
              <w:t>规则明确指出机器人“向前走5步”，指的是“立正→迈左脚迈右脚（第1步）→迈左脚迈右脚（第2步）→迈左脚迈右脚（第3步）→迈左脚迈右脚（第4步）→迈左脚并右脚（第5步／立正”）。同时禁止先迈右脚</w:t>
            </w:r>
            <w:r>
              <w:rPr>
                <w:rFonts w:hint="eastAsia" w:ascii="微软雅黑" w:hAnsi="微软雅黑" w:eastAsia="微软雅黑" w:cs="微软雅黑"/>
                <w:spacing w:val="-4"/>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lang w:val="en-US" w:eastAsia="zh-CN"/>
              </w:rPr>
            </w:pPr>
            <w:r>
              <w:rPr>
                <w:rFonts w:hint="eastAsia" w:ascii="微软雅黑" w:hAnsi="微软雅黑" w:eastAsia="微软雅黑" w:cs="微软雅黑"/>
                <w:spacing w:val="-4"/>
                <w:sz w:val="21"/>
                <w:szCs w:val="21"/>
                <w:lang w:val="en-US" w:eastAsia="zh-CN"/>
              </w:rPr>
              <w:t>6.</w:t>
            </w:r>
            <w:r>
              <w:rPr>
                <w:rFonts w:hint="eastAsia" w:ascii="微软雅黑" w:hAnsi="微软雅黑" w:eastAsia="微软雅黑" w:cs="微软雅黑"/>
                <w:spacing w:val="-4"/>
                <w:sz w:val="21"/>
                <w:szCs w:val="21"/>
              </w:rPr>
              <w:t>赛制采用一轮比赛、一次上场机会。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61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b/>
                <w:bCs/>
                <w:spacing w:val="-4"/>
                <w:sz w:val="21"/>
                <w:szCs w:val="21"/>
                <w:lang w:val="en-US" w:eastAsia="zh-CN"/>
              </w:rPr>
              <w:t>赛前检查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检查内容</w:t>
            </w:r>
          </w:p>
        </w:tc>
        <w:tc>
          <w:tcPr>
            <w:tcW w:w="816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1</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目测检查：机器人的足部结构、关节构造；</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2</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整体尺寸：不超过（长）250mm×（宽）200mm×（高）300mm；</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3</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头部尺寸：不超过（长）250mm×（宽）120mm；</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4</w:t>
            </w:r>
            <w:r>
              <w:rPr>
                <w:rFonts w:hint="eastAsia" w:ascii="微软雅黑" w:hAnsi="微软雅黑" w:eastAsia="微软雅黑" w:cs="微软雅黑"/>
                <w:spacing w:val="-4"/>
                <w:sz w:val="21"/>
                <w:szCs w:val="21"/>
                <w:lang w:eastAsia="zh-CN"/>
              </w:rPr>
              <w:t>.</w:t>
            </w:r>
            <w:r>
              <w:rPr>
                <w:rFonts w:hint="eastAsia" w:ascii="微软雅黑" w:hAnsi="微软雅黑" w:eastAsia="微软雅黑" w:cs="微软雅黑"/>
                <w:spacing w:val="-4"/>
                <w:sz w:val="21"/>
                <w:szCs w:val="21"/>
              </w:rPr>
              <w:t>单足尺寸：不超过（长）150mm×（宽）200mm；</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rPr>
            </w:pPr>
            <w:r>
              <w:rPr>
                <w:rFonts w:hint="eastAsia" w:ascii="微软雅黑" w:hAnsi="微软雅黑" w:eastAsia="微软雅黑" w:cs="微软雅黑"/>
                <w:spacing w:val="-4"/>
                <w:sz w:val="21"/>
                <w:szCs w:val="21"/>
              </w:rPr>
              <w:t>5.整体重量：不超过２Kg；</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4"/>
                <w:sz w:val="21"/>
                <w:szCs w:val="21"/>
                <w:lang w:val="en-US" w:eastAsia="zh-CN"/>
              </w:rPr>
            </w:pPr>
            <w:r>
              <w:rPr>
                <w:rFonts w:hint="eastAsia" w:ascii="微软雅黑" w:hAnsi="微软雅黑" w:eastAsia="微软雅黑" w:cs="微软雅黑"/>
                <w:spacing w:val="-4"/>
                <w:sz w:val="21"/>
                <w:szCs w:val="21"/>
              </w:rPr>
              <w:t>6.其它检查：裁判认定需要检查的其它指标</w:t>
            </w:r>
            <w:r>
              <w:rPr>
                <w:rFonts w:hint="eastAsia" w:ascii="微软雅黑" w:hAnsi="微软雅黑" w:eastAsia="微软雅黑" w:cs="微软雅黑"/>
                <w:spacing w:val="-4"/>
                <w:sz w:val="21"/>
                <w:szCs w:val="21"/>
                <w:lang w:eastAsia="zh-CN"/>
              </w:rPr>
              <w:t>。</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left="0" w:leftChars="0" w:right="0" w:rightChars="0"/>
        <w:jc w:val="both"/>
        <w:textAlignment w:val="baseline"/>
        <w:outlineLvl w:val="0"/>
        <w:rPr>
          <w:rFonts w:hint="eastAsia" w:ascii="微软雅黑" w:hAnsi="微软雅黑" w:eastAsia="微软雅黑" w:cs="微软雅黑"/>
          <w:b/>
          <w:bCs/>
          <w:spacing w:val="-1"/>
          <w:sz w:val="28"/>
          <w:szCs w:val="28"/>
          <w:lang w:val="en-US" w:eastAsia="zh-CN"/>
        </w:rPr>
      </w:pPr>
      <w:r>
        <w:rPr>
          <w:rFonts w:hint="eastAsia" w:ascii="微软雅黑" w:hAnsi="微软雅黑" w:eastAsia="微软雅黑" w:cs="微软雅黑"/>
          <w:b/>
          <w:bCs/>
          <w:spacing w:val="-1"/>
          <w:sz w:val="28"/>
          <w:szCs w:val="28"/>
          <w:lang w:val="en-US" w:eastAsia="zh-CN"/>
        </w:rPr>
        <w:t>五、申诉与仲裁</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72" w:firstLineChars="200"/>
        <w:jc w:val="both"/>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lang w:val="en-US" w:eastAsia="zh-CN"/>
        </w:rPr>
        <w:t>1.</w:t>
      </w:r>
      <w:r>
        <w:rPr>
          <w:rFonts w:hint="eastAsia" w:ascii="微软雅黑" w:hAnsi="微软雅黑" w:eastAsia="微软雅黑" w:cs="微软雅黑"/>
          <w:spacing w:val="-2"/>
          <w:sz w:val="24"/>
          <w:szCs w:val="24"/>
        </w:rPr>
        <w:t>各参赛队对不符合大赛和赛项规程规定的仪器、设备、工装、材料、物件、计算机软硬件、竞赛使用工具、用品，竞赛执裁、赛场管理、竞赛成绩等，可向赛项仲裁组提出申诉。申诉主体为参赛队领队。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left="0" w:right="0" w:rightChars="0" w:firstLine="472" w:firstLineChars="200"/>
        <w:jc w:val="both"/>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lang w:val="en-US" w:eastAsia="zh-CN"/>
        </w:rPr>
        <w:t>2.</w:t>
      </w:r>
      <w:r>
        <w:rPr>
          <w:rFonts w:hint="eastAsia" w:ascii="微软雅黑" w:hAnsi="微软雅黑" w:eastAsia="微软雅黑" w:cs="微软雅黑"/>
          <w:spacing w:val="-2"/>
          <w:sz w:val="24"/>
          <w:szCs w:val="24"/>
        </w:rPr>
        <w:t>仲裁人员的姓名、联系方式应该在竞赛期间向参赛队和工作人员公示</w:t>
      </w:r>
      <w:r>
        <w:rPr>
          <w:rFonts w:hint="eastAsia" w:ascii="微软雅黑" w:hAnsi="微软雅黑" w:eastAsia="微软雅黑" w:cs="微软雅黑"/>
          <w:spacing w:val="-2"/>
          <w:sz w:val="24"/>
          <w:szCs w:val="24"/>
          <w:lang w:eastAsia="zh-CN"/>
        </w:rPr>
        <w:t>，</w:t>
      </w:r>
      <w:r>
        <w:rPr>
          <w:rFonts w:hint="eastAsia" w:ascii="微软雅黑" w:hAnsi="微软雅黑" w:eastAsia="微软雅黑" w:cs="微软雅黑"/>
          <w:spacing w:val="-2"/>
          <w:sz w:val="24"/>
          <w:szCs w:val="24"/>
        </w:rPr>
        <w:t>确保信息畅通并同时接受大众监督。</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72" w:firstLineChars="200"/>
        <w:jc w:val="both"/>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lang w:val="en-US" w:eastAsia="zh-CN"/>
        </w:rPr>
        <w:t>3.</w:t>
      </w:r>
      <w:r>
        <w:rPr>
          <w:rFonts w:hint="eastAsia" w:ascii="微软雅黑" w:hAnsi="微软雅黑" w:eastAsia="微软雅黑" w:cs="微软雅黑"/>
          <w:spacing w:val="-2"/>
          <w:sz w:val="24"/>
          <w:szCs w:val="24"/>
        </w:rPr>
        <w:t>申诉启动时，参赛队向赛项仲裁工作组递交领队亲笔签字同意的书面报告。书面报告应对申诉事件的现象、发生时间、涉及人员、申诉依据等</w:t>
      </w:r>
      <w:r>
        <w:rPr>
          <w:rFonts w:hint="eastAsia" w:ascii="微软雅黑" w:hAnsi="微软雅黑" w:eastAsia="微软雅黑" w:cs="微软雅黑"/>
          <w:spacing w:val="-2"/>
          <w:sz w:val="24"/>
          <w:szCs w:val="24"/>
          <w:lang w:val="en-US" w:eastAsia="zh-CN"/>
        </w:rPr>
        <w:t>进行</w:t>
      </w:r>
      <w:r>
        <w:rPr>
          <w:rFonts w:hint="eastAsia" w:ascii="微软雅黑" w:hAnsi="微软雅黑" w:eastAsia="微软雅黑" w:cs="微软雅黑"/>
          <w:spacing w:val="-2"/>
          <w:sz w:val="24"/>
          <w:szCs w:val="24"/>
        </w:rPr>
        <w:t>充分、实事求是的叙述。非书面申诉不予受理。</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72" w:firstLineChars="200"/>
        <w:jc w:val="both"/>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lang w:val="en-US" w:eastAsia="zh-CN"/>
        </w:rPr>
        <w:t>4.</w:t>
      </w:r>
      <w:r>
        <w:rPr>
          <w:rFonts w:hint="eastAsia" w:ascii="微软雅黑" w:hAnsi="微软雅黑" w:eastAsia="微软雅黑" w:cs="微软雅黑"/>
          <w:spacing w:val="-2"/>
          <w:sz w:val="24"/>
          <w:szCs w:val="24"/>
        </w:rPr>
        <w:t>提出申诉的时间应在比赛结束后（比赛</w:t>
      </w:r>
      <w:r>
        <w:rPr>
          <w:rFonts w:hint="eastAsia" w:ascii="微软雅黑" w:hAnsi="微软雅黑" w:eastAsia="微软雅黑" w:cs="微软雅黑"/>
          <w:spacing w:val="-2"/>
          <w:sz w:val="24"/>
          <w:szCs w:val="24"/>
          <w:lang w:val="en-US" w:eastAsia="zh-CN"/>
        </w:rPr>
        <w:t>流程</w:t>
      </w:r>
      <w:r>
        <w:rPr>
          <w:rFonts w:hint="eastAsia" w:ascii="微软雅黑" w:hAnsi="微软雅黑" w:eastAsia="微软雅黑" w:cs="微软雅黑"/>
          <w:spacing w:val="-2"/>
          <w:sz w:val="24"/>
          <w:szCs w:val="24"/>
        </w:rPr>
        <w:t>全部完成）2小时内。超过时效不予受理。</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72" w:firstLineChars="200"/>
        <w:jc w:val="both"/>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lang w:val="en-US" w:eastAsia="zh-CN"/>
        </w:rPr>
        <w:t>5.</w:t>
      </w:r>
      <w:r>
        <w:rPr>
          <w:rFonts w:hint="eastAsia" w:ascii="微软雅黑" w:hAnsi="微软雅黑" w:eastAsia="微软雅黑" w:cs="微软雅黑"/>
          <w:spacing w:val="-2"/>
          <w:sz w:val="24"/>
          <w:szCs w:val="24"/>
        </w:rPr>
        <w:t>赛项仲裁工作组在接到申诉报告后的2小时内组织复议，并及时将复议结果以书面形式告知申诉方。申诉方对复议结果仍有异议，可由领队向组委会提出申诉。组委会的判定结果为最终结果。</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72" w:firstLineChars="200"/>
        <w:jc w:val="both"/>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lang w:val="en-US" w:eastAsia="zh-CN"/>
        </w:rPr>
        <w:t>6.</w:t>
      </w:r>
      <w:r>
        <w:rPr>
          <w:rFonts w:hint="eastAsia" w:ascii="微软雅黑" w:hAnsi="微软雅黑" w:eastAsia="微软雅黑" w:cs="微软雅黑"/>
          <w:spacing w:val="-2"/>
          <w:sz w:val="24"/>
          <w:szCs w:val="24"/>
        </w:rPr>
        <w:t>申诉方不得以任何理由拒绝接收仲裁结果。仲裁结果由申诉人签收，不能代收，如在约定时间和地点申诉人离开，视为自行放弃申诉。</w:t>
      </w:r>
    </w:p>
    <w:p>
      <w:pPr>
        <w:pStyle w:val="11"/>
        <w:keepNext w:val="0"/>
        <w:keepLines w:val="0"/>
        <w:pageBreakBefore w:val="0"/>
        <w:widowControl w:val="0"/>
        <w:numPr>
          <w:ilvl w:val="0"/>
          <w:numId w:val="0"/>
        </w:numPr>
        <w:tabs>
          <w:tab w:val="left" w:pos="1158"/>
        </w:tabs>
        <w:kinsoku/>
        <w:wordWrap/>
        <w:overflowPunct/>
        <w:topLinePunct w:val="0"/>
        <w:autoSpaceDE w:val="0"/>
        <w:autoSpaceDN w:val="0"/>
        <w:bidi w:val="0"/>
        <w:adjustRightInd w:val="0"/>
        <w:snapToGrid w:val="0"/>
        <w:spacing w:before="0" w:after="0" w:line="360" w:lineRule="auto"/>
        <w:ind w:right="0" w:rightChars="0" w:firstLine="472" w:firstLineChars="200"/>
        <w:jc w:val="left"/>
        <w:textAlignment w:val="auto"/>
        <w:rPr>
          <w:rFonts w:hint="eastAsia" w:ascii="微软雅黑" w:hAnsi="微软雅黑" w:eastAsia="微软雅黑" w:cs="微软雅黑"/>
          <w:w w:val="100"/>
          <w:sz w:val="24"/>
          <w:szCs w:val="24"/>
        </w:rPr>
      </w:pPr>
      <w:r>
        <w:rPr>
          <w:rFonts w:hint="eastAsia" w:ascii="微软雅黑" w:hAnsi="微软雅黑" w:eastAsia="微软雅黑" w:cs="微软雅黑"/>
          <w:spacing w:val="-2"/>
          <w:sz w:val="24"/>
          <w:szCs w:val="24"/>
          <w:lang w:val="en-US" w:eastAsia="zh-CN"/>
        </w:rPr>
        <w:t>7.</w:t>
      </w:r>
      <w:r>
        <w:rPr>
          <w:rFonts w:hint="eastAsia" w:ascii="微软雅黑" w:hAnsi="微软雅黑" w:eastAsia="微软雅黑" w:cs="微软雅黑"/>
          <w:spacing w:val="-2"/>
          <w:sz w:val="24"/>
          <w:szCs w:val="24"/>
        </w:rPr>
        <w:t>申诉方可随时提出放弃申诉。</w:t>
      </w:r>
    </w:p>
    <w:sectPr>
      <w:footerReference r:id="rId5" w:type="default"/>
      <w:pgSz w:w="11930" w:h="17580"/>
      <w:pgMar w:top="1440" w:right="1080" w:bottom="1440" w:left="1080" w:header="1020" w:footer="1020" w:gutter="0"/>
      <w:pgNumType w:fmt="decimal"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YTgzN2Y3ZDg4NDNjY2RjMmRhNDkxMWUwMWVhYWFiZjEifQ=="/>
  </w:docVars>
  <w:rsids>
    <w:rsidRoot w:val="00000000"/>
    <w:rsid w:val="03E93646"/>
    <w:rsid w:val="0600615C"/>
    <w:rsid w:val="0A1026E3"/>
    <w:rsid w:val="0ADB7197"/>
    <w:rsid w:val="0D6E0659"/>
    <w:rsid w:val="0F671755"/>
    <w:rsid w:val="21627873"/>
    <w:rsid w:val="2346744C"/>
    <w:rsid w:val="24284DA4"/>
    <w:rsid w:val="2A8D48B4"/>
    <w:rsid w:val="2B7C1A40"/>
    <w:rsid w:val="2C434FC7"/>
    <w:rsid w:val="2C630126"/>
    <w:rsid w:val="2CAE7E10"/>
    <w:rsid w:val="2CE07EDA"/>
    <w:rsid w:val="3082583C"/>
    <w:rsid w:val="31BB7257"/>
    <w:rsid w:val="32933D30"/>
    <w:rsid w:val="34B561E0"/>
    <w:rsid w:val="356B2D42"/>
    <w:rsid w:val="361C0549"/>
    <w:rsid w:val="37272C99"/>
    <w:rsid w:val="37B34009"/>
    <w:rsid w:val="39B356B4"/>
    <w:rsid w:val="3B1B0D67"/>
    <w:rsid w:val="3BB23479"/>
    <w:rsid w:val="3DE80316"/>
    <w:rsid w:val="42356F29"/>
    <w:rsid w:val="432C5DEE"/>
    <w:rsid w:val="498A7577"/>
    <w:rsid w:val="503F4603"/>
    <w:rsid w:val="50D448CB"/>
    <w:rsid w:val="53285977"/>
    <w:rsid w:val="5C0F54FD"/>
    <w:rsid w:val="5D035CDC"/>
    <w:rsid w:val="5FD33CF3"/>
    <w:rsid w:val="637644DD"/>
    <w:rsid w:val="68E5638C"/>
    <w:rsid w:val="6AA10C06"/>
    <w:rsid w:val="6F7F6F95"/>
    <w:rsid w:val="70B52AE8"/>
    <w:rsid w:val="717F7964"/>
    <w:rsid w:val="723F6439"/>
    <w:rsid w:val="77436851"/>
    <w:rsid w:val="7ECA29EA"/>
    <w:rsid w:val="7EEE33D2"/>
    <w:rsid w:val="7FA960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ind w:left="120"/>
      <w:outlineLvl w:val="1"/>
    </w:pPr>
    <w:rPr>
      <w:rFonts w:ascii="宋体" w:hAnsi="宋体" w:eastAsia="宋体" w:cs="宋体"/>
      <w:sz w:val="32"/>
      <w:szCs w:val="32"/>
      <w:lang w:val="zh-CN" w:eastAsia="zh-CN" w:bidi="zh-CN"/>
    </w:rPr>
  </w:style>
  <w:style w:type="paragraph" w:styleId="4">
    <w:name w:val="heading 2"/>
    <w:basedOn w:val="1"/>
    <w:next w:val="1"/>
    <w:qFormat/>
    <w:uiPriority w:val="1"/>
    <w:pPr>
      <w:spacing w:before="61"/>
      <w:ind w:left="1242" w:right="808"/>
      <w:jc w:val="center"/>
      <w:outlineLvl w:val="2"/>
    </w:pPr>
    <w:rPr>
      <w:rFonts w:ascii="宋体" w:hAnsi="宋体" w:eastAsia="宋体" w:cs="宋体"/>
      <w:sz w:val="28"/>
      <w:szCs w:val="28"/>
      <w:lang w:val="zh-CN" w:eastAsia="zh-CN" w:bidi="zh-CN"/>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1"/>
      <w:szCs w:val="21"/>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120"/>
    </w:pPr>
    <w:rPr>
      <w:rFonts w:ascii="宋体" w:hAnsi="宋体" w:eastAsia="宋体" w:cs="宋体"/>
      <w:lang w:val="zh-CN" w:eastAsia="zh-CN" w:bidi="zh-CN"/>
    </w:rPr>
  </w:style>
  <w:style w:type="paragraph" w:customStyle="1" w:styleId="1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4558</Words>
  <Characters>4772</Characters>
  <TotalTime>18</TotalTime>
  <ScaleCrop>false</ScaleCrop>
  <LinksUpToDate>false</LinksUpToDate>
  <CharactersWithSpaces>4804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2022-04-25T01:01:00Z</dcterms:created>
  <dc:creator>Administrator</dc:creator>
  <cp:lastModifiedBy>HZ-01</cp:lastModifiedBy>
  <dcterms:modified xsi:type="dcterms:W3CDTF">2023-10-26T09:00:08Z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2022-03-01T00:00:00Z</vt:filetime>
  </property>
  <property fmtid="{D5CDD505-2E9C-101B-9397-08002B2CF9AE}" pid="3" name="Creator">
    <vt:lpwstr>Microsoft® Word 2016</vt:lpwstr>
  </property>
  <property fmtid="{D5CDD505-2E9C-101B-9397-08002B2CF9AE}" pid="4" name="LastSaved">
    <vt:filetime>2022-04-25T00:00:00Z</vt:filetime>
  </property>
  <property fmtid="{D5CDD505-2E9C-101B-9397-08002B2CF9AE}" pid="5" name="commondata">
    <vt:lpwstr>eyJoZGlkIjoiYjYyNTAwZDhmODE3NWFlYmFlYjk4Y2YwYjI1ODJmZjEifQ==</vt:lpwstr>
  </property>
  <property fmtid="{D5CDD505-2E9C-101B-9397-08002B2CF9AE}" pid="6" name="KSOProductBuildVer">
    <vt:lpwstr>2052-12.1.0.15712</vt:lpwstr>
  </property>
  <property fmtid="{D5CDD505-2E9C-101B-9397-08002B2CF9AE}" pid="7" name="ICV">
    <vt:lpwstr>39859D479CDB416CAB7DBBBCAF85F3CC</vt:lpwstr>
  </property>
</Properties>
</file>